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D2DEC" w14:textId="77777777" w:rsidR="00284DF2" w:rsidRPr="00EF73A0" w:rsidRDefault="00284DF2" w:rsidP="001A669C">
      <w:pPr>
        <w:tabs>
          <w:tab w:val="left" w:pos="720"/>
          <w:tab w:val="left" w:pos="1267"/>
          <w:tab w:val="left" w:pos="1886"/>
          <w:tab w:val="left" w:pos="2434"/>
          <w:tab w:val="left" w:pos="2880"/>
        </w:tabs>
        <w:spacing w:line="240" w:lineRule="atLeast"/>
        <w:jc w:val="center"/>
      </w:pPr>
      <w:r w:rsidRPr="00EF73A0">
        <w:t>**     INSERT JOB SPECIFIC LANGUAGE FOR TYPE OF SEED AND SPECIFIC</w:t>
      </w:r>
    </w:p>
    <w:p w14:paraId="5C477FDD" w14:textId="77777777" w:rsidR="00284DF2" w:rsidRPr="00EF73A0" w:rsidRDefault="00284DF2" w:rsidP="001A669C">
      <w:pPr>
        <w:tabs>
          <w:tab w:val="left" w:pos="720"/>
          <w:tab w:val="left" w:pos="1267"/>
          <w:tab w:val="left" w:pos="1886"/>
          <w:tab w:val="left" w:pos="2434"/>
          <w:tab w:val="left" w:pos="2880"/>
        </w:tabs>
        <w:spacing w:line="240" w:lineRule="atLeast"/>
        <w:jc w:val="center"/>
      </w:pPr>
      <w:r w:rsidRPr="00EF73A0">
        <w:t>LOCATIONS ON PAGE 3.  INCLUDE SUBSTITUTION VALUES IN TABLE 1.  **</w:t>
      </w:r>
    </w:p>
    <w:p w14:paraId="3E0125EA" w14:textId="77777777" w:rsidR="00284DF2" w:rsidRPr="00EF73A0" w:rsidRDefault="00284DF2" w:rsidP="002E4AEA">
      <w:pPr>
        <w:tabs>
          <w:tab w:val="left" w:pos="720"/>
          <w:tab w:val="left" w:pos="1267"/>
          <w:tab w:val="left" w:pos="1886"/>
          <w:tab w:val="left" w:pos="2434"/>
          <w:tab w:val="left" w:pos="2880"/>
        </w:tabs>
        <w:spacing w:line="240" w:lineRule="atLeast"/>
        <w:rPr>
          <w:b/>
        </w:rPr>
      </w:pPr>
    </w:p>
    <w:p w14:paraId="4D1859AC" w14:textId="77777777" w:rsidR="00284DF2" w:rsidRPr="00EF73A0" w:rsidRDefault="00284DF2" w:rsidP="00683728">
      <w:pPr>
        <w:tabs>
          <w:tab w:val="left" w:pos="720"/>
          <w:tab w:val="left" w:pos="1267"/>
          <w:tab w:val="left" w:pos="1886"/>
          <w:tab w:val="left" w:pos="2434"/>
          <w:tab w:val="left" w:pos="2880"/>
        </w:tabs>
        <w:spacing w:line="240" w:lineRule="atLeast"/>
        <w:jc w:val="right"/>
      </w:pPr>
      <w:r w:rsidRPr="00EF73A0">
        <w:rPr>
          <w:b/>
        </w:rPr>
        <w:t>(805SEED,</w:t>
      </w:r>
      <w:r w:rsidR="008D0951" w:rsidRPr="008D0951">
        <w:rPr>
          <w:b/>
        </w:rPr>
        <w:t xml:space="preserve"> </w:t>
      </w:r>
      <w:r w:rsidR="00C22D76">
        <w:rPr>
          <w:b/>
        </w:rPr>
        <w:t>09/04/18</w:t>
      </w:r>
      <w:r w:rsidRPr="00EF73A0">
        <w:rPr>
          <w:b/>
        </w:rPr>
        <w:t>)</w:t>
      </w:r>
    </w:p>
    <w:p w14:paraId="3A350941" w14:textId="77777777" w:rsidR="00284DF2" w:rsidRPr="00EF73A0" w:rsidRDefault="00284DF2" w:rsidP="00683728">
      <w:pPr>
        <w:tabs>
          <w:tab w:val="left" w:pos="720"/>
          <w:tab w:val="left" w:pos="1267"/>
          <w:tab w:val="left" w:pos="1886"/>
          <w:tab w:val="left" w:pos="2434"/>
          <w:tab w:val="left" w:pos="2880"/>
        </w:tabs>
        <w:spacing w:line="240" w:lineRule="atLeast"/>
        <w:jc w:val="both"/>
        <w:rPr>
          <w:b/>
        </w:rPr>
      </w:pPr>
    </w:p>
    <w:p w14:paraId="1FB0E06D" w14:textId="77777777" w:rsidR="00284DF2" w:rsidRPr="00EF73A0" w:rsidRDefault="00284DF2" w:rsidP="002E4AEA">
      <w:pPr>
        <w:tabs>
          <w:tab w:val="left" w:pos="720"/>
          <w:tab w:val="left" w:pos="1267"/>
          <w:tab w:val="left" w:pos="1886"/>
          <w:tab w:val="left" w:pos="2434"/>
          <w:tab w:val="left" w:pos="2880"/>
        </w:tabs>
        <w:spacing w:line="240" w:lineRule="atLeast"/>
        <w:jc w:val="both"/>
        <w:rPr>
          <w:b/>
        </w:rPr>
      </w:pPr>
      <w:r w:rsidRPr="00EF73A0">
        <w:rPr>
          <w:rFonts w:cs="Arial"/>
          <w:b/>
          <w:bCs/>
        </w:rPr>
        <w:t xml:space="preserve">ITEM 8050003 - </w:t>
      </w:r>
      <w:r w:rsidRPr="00EF73A0">
        <w:rPr>
          <w:rFonts w:cs="Arial"/>
          <w:b/>
          <w:bCs/>
        </w:rPr>
        <w:tab/>
        <w:t>SEEDING (CLASS II):</w:t>
      </w:r>
      <w:r w:rsidR="00683728">
        <w:rPr>
          <w:rFonts w:cs="Arial"/>
          <w:b/>
          <w:bCs/>
        </w:rPr>
        <w:t xml:space="preserve"> </w:t>
      </w:r>
    </w:p>
    <w:p w14:paraId="5F9E78F5" w14:textId="77777777" w:rsidR="00284DF2" w:rsidRPr="00EF73A0" w:rsidRDefault="00284DF2" w:rsidP="002E4AEA">
      <w:pPr>
        <w:tabs>
          <w:tab w:val="left" w:pos="720"/>
          <w:tab w:val="left" w:pos="1267"/>
          <w:tab w:val="left" w:pos="1886"/>
          <w:tab w:val="left" w:pos="2434"/>
          <w:tab w:val="left" w:pos="2880"/>
        </w:tabs>
        <w:spacing w:line="240" w:lineRule="atLeast"/>
        <w:jc w:val="both"/>
        <w:rPr>
          <w:bCs/>
        </w:rPr>
      </w:pPr>
    </w:p>
    <w:p w14:paraId="5D933428" w14:textId="77777777" w:rsidR="00284DF2" w:rsidRPr="00EF73A0" w:rsidRDefault="00284DF2" w:rsidP="002E4AEA">
      <w:pPr>
        <w:tabs>
          <w:tab w:val="left" w:pos="720"/>
          <w:tab w:val="left" w:pos="1267"/>
          <w:tab w:val="left" w:pos="1886"/>
          <w:tab w:val="left" w:pos="2434"/>
          <w:tab w:val="left" w:pos="2880"/>
        </w:tabs>
        <w:spacing w:line="240" w:lineRule="atLeast"/>
        <w:jc w:val="both"/>
        <w:rPr>
          <w:b/>
        </w:rPr>
      </w:pPr>
      <w:r w:rsidRPr="00EF73A0">
        <w:rPr>
          <w:b/>
        </w:rPr>
        <w:t>1.0</w:t>
      </w:r>
      <w:r w:rsidRPr="00EF73A0">
        <w:rPr>
          <w:b/>
        </w:rPr>
        <w:tab/>
      </w:r>
      <w:r w:rsidRPr="00EF73A0">
        <w:rPr>
          <w:b/>
        </w:rPr>
        <w:tab/>
      </w:r>
      <w:r w:rsidRPr="00EF73A0">
        <w:rPr>
          <w:b/>
        </w:rPr>
        <w:tab/>
        <w:t>Description:</w:t>
      </w:r>
    </w:p>
    <w:p w14:paraId="7344C49C" w14:textId="77777777" w:rsidR="00CC155A" w:rsidRPr="00EF73A0" w:rsidRDefault="00CC155A" w:rsidP="002E4AEA">
      <w:pPr>
        <w:tabs>
          <w:tab w:val="left" w:pos="720"/>
          <w:tab w:val="left" w:pos="1267"/>
          <w:tab w:val="left" w:pos="1886"/>
          <w:tab w:val="left" w:pos="2434"/>
          <w:tab w:val="left" w:pos="2880"/>
        </w:tabs>
        <w:spacing w:line="240" w:lineRule="atLeast"/>
        <w:jc w:val="both"/>
      </w:pPr>
    </w:p>
    <w:p w14:paraId="30378BF6"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r w:rsidRPr="00EF73A0">
        <w:t>The work under this item shall consist of furnishing all materials, preparing the soil, applying Class II seed, and establishing the seeded areas.</w:t>
      </w:r>
    </w:p>
    <w:p w14:paraId="5E01166F"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p>
    <w:p w14:paraId="6AC697C2" w14:textId="77777777" w:rsidR="006467A7" w:rsidRPr="00EF73A0" w:rsidRDefault="00284DF2" w:rsidP="002E4AEA">
      <w:pPr>
        <w:widowControl w:val="0"/>
        <w:jc w:val="both"/>
        <w:rPr>
          <w:rFonts w:cs="Arial"/>
        </w:rPr>
      </w:pPr>
      <w:r w:rsidRPr="00EF73A0">
        <w:rPr>
          <w:rFonts w:cs="Arial"/>
        </w:rPr>
        <w:t>Areas to be seeded are those disturbed or unvegetated areas listed herein, shown on the plans, called for in the contractor’s erosion control plan, or designated by the Engineer.</w:t>
      </w:r>
    </w:p>
    <w:p w14:paraId="5FB8DBD8" w14:textId="77777777" w:rsidR="00E04DDA" w:rsidRPr="00EF73A0" w:rsidRDefault="00E04DDA" w:rsidP="002E4AEA">
      <w:pPr>
        <w:widowControl w:val="0"/>
        <w:jc w:val="both"/>
        <w:rPr>
          <w:rFonts w:cs="Arial"/>
        </w:rPr>
      </w:pPr>
    </w:p>
    <w:p w14:paraId="51D6DCBD"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r w:rsidRPr="00EF73A0">
        <w:rPr>
          <w:rFonts w:cs="Arial"/>
        </w:rPr>
        <w:t xml:space="preserve">Seeding may be included as part of a landscape project as specified in Section </w:t>
      </w:r>
      <w:proofErr w:type="gramStart"/>
      <w:r w:rsidRPr="00EF73A0">
        <w:rPr>
          <w:rFonts w:cs="Arial"/>
        </w:rPr>
        <w:t>807, or</w:t>
      </w:r>
      <w:proofErr w:type="gramEnd"/>
      <w:r w:rsidRPr="00EF73A0">
        <w:rPr>
          <w:rFonts w:cs="Arial"/>
        </w:rPr>
        <w:t xml:space="preserve"> used for erosion control as part of a Storm Water Pollution Prevention Plan (SWPPP) as specified in Subsection 104.09 of the specifications, or both.</w:t>
      </w:r>
    </w:p>
    <w:p w14:paraId="3ADF0E62"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p>
    <w:p w14:paraId="1A37A9A2"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r w:rsidRPr="00EF73A0">
        <w:rPr>
          <w:rFonts w:cs="Arial"/>
        </w:rPr>
        <w:t>In either case, seeding shall be accomplished in two stages.  The first stage shall consist of tillage</w:t>
      </w:r>
      <w:r w:rsidR="005A7249" w:rsidRPr="00EF73A0">
        <w:rPr>
          <w:rFonts w:cs="Arial"/>
        </w:rPr>
        <w:t>;</w:t>
      </w:r>
      <w:r w:rsidRPr="00EF73A0">
        <w:rPr>
          <w:rFonts w:cs="Arial"/>
        </w:rPr>
        <w:t xml:space="preserve"> furnishing and applying </w:t>
      </w:r>
      <w:r w:rsidR="005A7249" w:rsidRPr="00EF73A0">
        <w:rPr>
          <w:rFonts w:cs="Arial"/>
        </w:rPr>
        <w:t xml:space="preserve">compost, </w:t>
      </w:r>
      <w:r w:rsidRPr="00EF73A0">
        <w:rPr>
          <w:rFonts w:cs="Arial"/>
        </w:rPr>
        <w:t xml:space="preserve">chemical fertilizer, </w:t>
      </w:r>
      <w:r w:rsidR="005A7249" w:rsidRPr="00EF73A0">
        <w:rPr>
          <w:rFonts w:cs="Arial"/>
        </w:rPr>
        <w:t>and s</w:t>
      </w:r>
      <w:r w:rsidR="00A502A4" w:rsidRPr="00EF73A0">
        <w:rPr>
          <w:rFonts w:cs="Arial"/>
        </w:rPr>
        <w:t>ulfur</w:t>
      </w:r>
      <w:r w:rsidR="005A7249" w:rsidRPr="00EF73A0">
        <w:rPr>
          <w:rFonts w:cs="Arial"/>
        </w:rPr>
        <w:t xml:space="preserve">; </w:t>
      </w:r>
      <w:r w:rsidRPr="00EF73A0">
        <w:rPr>
          <w:rFonts w:cs="Arial"/>
        </w:rPr>
        <w:t>furnishing and planting the contract</w:t>
      </w:r>
      <w:r w:rsidRPr="00EF73A0">
        <w:rPr>
          <w:rFonts w:cs="Arial"/>
        </w:rPr>
        <w:noBreakHyphen/>
        <w:t>specified seed mix</w:t>
      </w:r>
      <w:r w:rsidR="005A7249" w:rsidRPr="00EF73A0">
        <w:rPr>
          <w:rFonts w:cs="Arial"/>
        </w:rPr>
        <w:t>;</w:t>
      </w:r>
      <w:r w:rsidRPr="00EF73A0">
        <w:rPr>
          <w:rFonts w:cs="Arial"/>
        </w:rPr>
        <w:t xml:space="preserve"> and furnishing, </w:t>
      </w:r>
      <w:proofErr w:type="gramStart"/>
      <w:r w:rsidRPr="00EF73A0">
        <w:rPr>
          <w:rFonts w:cs="Arial"/>
        </w:rPr>
        <w:t>applying</w:t>
      </w:r>
      <w:proofErr w:type="gramEnd"/>
      <w:r w:rsidRPr="00EF73A0">
        <w:rPr>
          <w:rFonts w:cs="Arial"/>
        </w:rPr>
        <w:t xml:space="preserve"> and affixing </w:t>
      </w:r>
      <w:r w:rsidR="005A7249" w:rsidRPr="00EF73A0">
        <w:rPr>
          <w:rFonts w:cs="Arial"/>
        </w:rPr>
        <w:t xml:space="preserve">final </w:t>
      </w:r>
      <w:r w:rsidRPr="00EF73A0">
        <w:rPr>
          <w:rFonts w:cs="Arial"/>
        </w:rPr>
        <w:t>mulch</w:t>
      </w:r>
      <w:r w:rsidR="005A7249" w:rsidRPr="00EF73A0">
        <w:rPr>
          <w:rFonts w:cs="Arial"/>
        </w:rPr>
        <w:t xml:space="preserve"> cover</w:t>
      </w:r>
      <w:r w:rsidRPr="00EF73A0">
        <w:rPr>
          <w:rFonts w:cs="Arial"/>
        </w:rPr>
        <w:t>.  The second stage, beginning after the first stage has been accepted by the Engineer, shall be a 45 calendar</w:t>
      </w:r>
      <w:r w:rsidRPr="00EF73A0">
        <w:rPr>
          <w:rFonts w:cs="Arial"/>
        </w:rPr>
        <w:noBreakHyphen/>
        <w:t>day period during which time the contractor shall be responsible for maintaining and stabilizing the seeded and mulched areas, and restoring damaged or eroded areas.</w:t>
      </w:r>
    </w:p>
    <w:p w14:paraId="64737222"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p>
    <w:p w14:paraId="3BEE6ABA" w14:textId="77777777" w:rsidR="00284DF2" w:rsidRPr="00502B46" w:rsidRDefault="00284DF2" w:rsidP="00683728">
      <w:pPr>
        <w:tabs>
          <w:tab w:val="left" w:pos="720"/>
          <w:tab w:val="left" w:pos="1267"/>
          <w:tab w:val="left" w:pos="1886"/>
          <w:tab w:val="left" w:pos="2434"/>
          <w:tab w:val="left" w:pos="2880"/>
        </w:tabs>
        <w:spacing w:line="240" w:lineRule="atLeast"/>
        <w:jc w:val="both"/>
        <w:rPr>
          <w:rFonts w:cs="Arial"/>
        </w:rPr>
      </w:pPr>
      <w:r w:rsidRPr="00502B46">
        <w:rPr>
          <w:rFonts w:cs="Arial"/>
        </w:rPr>
        <w:t xml:space="preserve">Seeding used as part of a SWPPP </w:t>
      </w:r>
      <w:r w:rsidR="00767971" w:rsidRPr="00502B46">
        <w:rPr>
          <w:rFonts w:cs="Arial"/>
        </w:rPr>
        <w:t xml:space="preserve">or stabilization </w:t>
      </w:r>
      <w:r w:rsidRPr="00502B46">
        <w:rPr>
          <w:rFonts w:cs="Arial"/>
        </w:rPr>
        <w:t>shall be completed</w:t>
      </w:r>
      <w:r w:rsidR="00502B46" w:rsidRPr="00502B46">
        <w:rPr>
          <w:rFonts w:cs="Arial"/>
        </w:rPr>
        <w:t xml:space="preserve"> </w:t>
      </w:r>
      <w:r w:rsidRPr="00502B46">
        <w:rPr>
          <w:rFonts w:cs="Arial"/>
        </w:rPr>
        <w:t xml:space="preserve">before </w:t>
      </w:r>
      <w:r w:rsidR="00767971" w:rsidRPr="00502B46">
        <w:rPr>
          <w:rFonts w:cs="Arial"/>
        </w:rPr>
        <w:t xml:space="preserve">granting </w:t>
      </w:r>
      <w:r w:rsidR="000823A6" w:rsidRPr="00502B46">
        <w:rPr>
          <w:rFonts w:cs="Arial"/>
        </w:rPr>
        <w:t xml:space="preserve">of </w:t>
      </w:r>
      <w:r w:rsidR="00767971" w:rsidRPr="00502B46">
        <w:rPr>
          <w:rFonts w:cs="Arial"/>
        </w:rPr>
        <w:t xml:space="preserve">substantial completion </w:t>
      </w:r>
      <w:r w:rsidRPr="00502B46">
        <w:rPr>
          <w:rFonts w:cs="Arial"/>
        </w:rPr>
        <w:t xml:space="preserve">or sooner as </w:t>
      </w:r>
      <w:r w:rsidR="007C4661" w:rsidRPr="00502B46">
        <w:rPr>
          <w:rFonts w:cs="Arial"/>
        </w:rPr>
        <w:t xml:space="preserve">required </w:t>
      </w:r>
      <w:r w:rsidRPr="00502B46">
        <w:rPr>
          <w:rFonts w:cs="Arial"/>
        </w:rPr>
        <w:t xml:space="preserve">in the </w:t>
      </w:r>
      <w:r w:rsidR="000D4D25" w:rsidRPr="00502B46">
        <w:rPr>
          <w:rFonts w:cs="Arial"/>
        </w:rPr>
        <w:t>contract</w:t>
      </w:r>
      <w:r w:rsidRPr="00502B46">
        <w:rPr>
          <w:rFonts w:cs="Arial"/>
        </w:rPr>
        <w:t>.  Seeding used as part of a landscape project shall be completed before the end of the Construction Phase.  When seeding is part of a landscape project, the maintenance activities described herein shall be in addition to the work specified in Section 807 for landscape establishment.  No time extension will be granted for seeding not completed as specified herein.</w:t>
      </w:r>
      <w:r w:rsidR="000D4D25" w:rsidRPr="00502B46">
        <w:rPr>
          <w:rFonts w:cs="Arial"/>
        </w:rPr>
        <w:t xml:space="preserve">  The </w:t>
      </w:r>
      <w:proofErr w:type="gramStart"/>
      <w:r w:rsidR="000D4D25" w:rsidRPr="00502B46">
        <w:rPr>
          <w:rFonts w:cs="Arial"/>
        </w:rPr>
        <w:t>45 calendar</w:t>
      </w:r>
      <w:proofErr w:type="gramEnd"/>
      <w:r w:rsidR="000D4D25" w:rsidRPr="00502B46">
        <w:rPr>
          <w:rFonts w:cs="Arial"/>
        </w:rPr>
        <w:t xml:space="preserve"> day maintenance period shall be completed before final acceptance.</w:t>
      </w:r>
    </w:p>
    <w:p w14:paraId="44813C62" w14:textId="77777777" w:rsidR="00284DF2" w:rsidRPr="00EF73A0" w:rsidRDefault="00284DF2" w:rsidP="002E4AEA">
      <w:pPr>
        <w:tabs>
          <w:tab w:val="left" w:pos="720"/>
          <w:tab w:val="left" w:pos="1267"/>
          <w:tab w:val="left" w:pos="1886"/>
          <w:tab w:val="left" w:pos="2434"/>
          <w:tab w:val="left" w:pos="2880"/>
        </w:tabs>
        <w:spacing w:line="240" w:lineRule="atLeast"/>
        <w:jc w:val="both"/>
        <w:rPr>
          <w:rFonts w:cs="Arial"/>
        </w:rPr>
      </w:pPr>
    </w:p>
    <w:p w14:paraId="2CF65B23"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rPr>
          <w:b/>
        </w:rPr>
        <w:t>2.0</w:t>
      </w:r>
      <w:r w:rsidRPr="00EF73A0">
        <w:rPr>
          <w:b/>
        </w:rPr>
        <w:tab/>
      </w:r>
      <w:r w:rsidRPr="00EF73A0">
        <w:rPr>
          <w:b/>
        </w:rPr>
        <w:tab/>
      </w:r>
      <w:r w:rsidRPr="00EF73A0">
        <w:rPr>
          <w:b/>
        </w:rPr>
        <w:tab/>
        <w:t>Materials:</w:t>
      </w:r>
    </w:p>
    <w:p w14:paraId="021317E6" w14:textId="77777777" w:rsidR="00EA68BE" w:rsidRPr="00EF73A0" w:rsidRDefault="00EA68BE" w:rsidP="00EA68BE">
      <w:pPr>
        <w:tabs>
          <w:tab w:val="left" w:pos="720"/>
          <w:tab w:val="left" w:pos="1267"/>
          <w:tab w:val="left" w:pos="1886"/>
          <w:tab w:val="left" w:pos="2434"/>
          <w:tab w:val="left" w:pos="2880"/>
        </w:tabs>
        <w:spacing w:line="240" w:lineRule="atLeast"/>
      </w:pPr>
    </w:p>
    <w:p w14:paraId="31887F4A"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rPr>
          <w:b/>
        </w:rPr>
        <w:t>2.01</w:t>
      </w:r>
      <w:r w:rsidRPr="00EF73A0">
        <w:rPr>
          <w:b/>
        </w:rPr>
        <w:tab/>
      </w:r>
      <w:r w:rsidRPr="00EF73A0">
        <w:rPr>
          <w:b/>
        </w:rPr>
        <w:tab/>
      </w:r>
      <w:r w:rsidRPr="00EF73A0">
        <w:rPr>
          <w:b/>
        </w:rPr>
        <w:tab/>
        <w:t>General:</w:t>
      </w:r>
    </w:p>
    <w:p w14:paraId="5C87FE38" w14:textId="77777777" w:rsidR="00EA68BE" w:rsidRPr="00EF73A0" w:rsidRDefault="00EA68BE" w:rsidP="00EA68BE">
      <w:pPr>
        <w:tabs>
          <w:tab w:val="left" w:pos="720"/>
          <w:tab w:val="left" w:pos="1267"/>
          <w:tab w:val="left" w:pos="1886"/>
          <w:tab w:val="left" w:pos="2434"/>
          <w:tab w:val="left" w:pos="2880"/>
        </w:tabs>
        <w:spacing w:line="240" w:lineRule="atLeast"/>
      </w:pPr>
    </w:p>
    <w:p w14:paraId="68308DFF"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Appropriate documentation, as specified below, shall be submitted to the Engineer a minimum of 30 calendar days before the start of a scheduled seeding activity.  No materials shall be delivered to the site until the documentation has been approved by the Engineer.</w:t>
      </w:r>
    </w:p>
    <w:p w14:paraId="29C45FCE" w14:textId="77777777" w:rsidR="00EA68BE" w:rsidRPr="00EF73A0" w:rsidRDefault="00EA68BE" w:rsidP="00EA68BE">
      <w:pPr>
        <w:tabs>
          <w:tab w:val="left" w:pos="720"/>
          <w:tab w:val="left" w:pos="1267"/>
          <w:tab w:val="left" w:pos="1886"/>
          <w:tab w:val="left" w:pos="2434"/>
          <w:tab w:val="left" w:pos="2880"/>
        </w:tabs>
        <w:spacing w:line="240" w:lineRule="atLeast"/>
      </w:pPr>
    </w:p>
    <w:p w14:paraId="6D9C3873"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Unless otherwise specified, Certificates of Compliance conforming to the requirements of Subsection 106.05 of the specifications shall be provided for all materials.</w:t>
      </w:r>
    </w:p>
    <w:p w14:paraId="1D2E9315" w14:textId="77777777" w:rsidR="00EA68BE" w:rsidRPr="00EF73A0" w:rsidRDefault="00EA68BE" w:rsidP="00EA68BE">
      <w:pPr>
        <w:tabs>
          <w:tab w:val="left" w:pos="720"/>
          <w:tab w:val="left" w:pos="1267"/>
          <w:tab w:val="left" w:pos="1886"/>
          <w:tab w:val="left" w:pos="2434"/>
          <w:tab w:val="left" w:pos="2880"/>
        </w:tabs>
        <w:spacing w:line="240" w:lineRule="atLeast"/>
      </w:pPr>
    </w:p>
    <w:p w14:paraId="1ECD577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contractor shall also provide test from accredited laboratories for all materials, as specified herein.  Should the contractor perform its own testing, such test results shall also be provided to the Engineer.</w:t>
      </w:r>
    </w:p>
    <w:p w14:paraId="46A1F52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E45DEF6"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rPr>
          <w:b/>
        </w:rPr>
        <w:t>2.02</w:t>
      </w:r>
      <w:r w:rsidRPr="00EF73A0">
        <w:rPr>
          <w:b/>
        </w:rPr>
        <w:tab/>
      </w:r>
      <w:r w:rsidRPr="00EF73A0">
        <w:rPr>
          <w:b/>
        </w:rPr>
        <w:tab/>
      </w:r>
      <w:r w:rsidRPr="00EF73A0">
        <w:rPr>
          <w:b/>
        </w:rPr>
        <w:tab/>
        <w:t>Seed:</w:t>
      </w:r>
    </w:p>
    <w:p w14:paraId="6987536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796FCD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bCs/>
        </w:rPr>
        <w:t>(A)</w:t>
      </w:r>
      <w:r w:rsidRPr="00EF73A0">
        <w:rPr>
          <w:rFonts w:cs="Arial"/>
        </w:rPr>
        <w:tab/>
      </w:r>
      <w:r w:rsidRPr="00EF73A0">
        <w:rPr>
          <w:rFonts w:cs="Arial"/>
        </w:rPr>
        <w:tab/>
      </w:r>
      <w:r w:rsidRPr="00EF73A0">
        <w:rPr>
          <w:rFonts w:cs="Arial"/>
          <w:b/>
          <w:bCs/>
        </w:rPr>
        <w:t>General Requirements:</w:t>
      </w:r>
    </w:p>
    <w:p w14:paraId="466FACC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5456B13"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The species, variety, and strain of seed (designated elsewhere herein as contract-specified seed) shall be as shown on the plans or as specified herein.  The contract</w:t>
      </w:r>
      <w:r w:rsidRPr="00EF73A0">
        <w:noBreakHyphen/>
        <w:t>specified seed shall be obtained from seed suppliers through harvesting of wildland collections, or</w:t>
      </w:r>
      <w:r w:rsidRPr="00EF73A0">
        <w:rPr>
          <w:rFonts w:cs="Arial"/>
        </w:rPr>
        <w:t xml:space="preserve"> field</w:t>
      </w:r>
      <w:r w:rsidRPr="00EF73A0">
        <w:rPr>
          <w:rFonts w:cs="Arial"/>
        </w:rPr>
        <w:noBreakHyphen/>
        <w:t>grown seeds</w:t>
      </w:r>
      <w:r w:rsidRPr="00EF73A0">
        <w:t xml:space="preserve"> grown prior to or during the contract period.</w:t>
      </w:r>
    </w:p>
    <w:p w14:paraId="132984A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AD1EE5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Within 30 calendar days after the award of contract, the contractor shall submit the name of the seeding subcontractor to be used, along with written confirmation from seed suppliers and collectors, on their letterhead, that the source(s) for the contract</w:t>
      </w:r>
      <w:r w:rsidRPr="00EF73A0">
        <w:rPr>
          <w:rFonts w:cs="Arial"/>
        </w:rPr>
        <w:noBreakHyphen/>
        <w:t>specified seed has been secured.  If any of the contract-specified seed is expected to be unavailable prior to the time specified for seeding, in accordance with Subsection 2.02(B) below, the contractor shall notify the Engineer at this same time.</w:t>
      </w:r>
    </w:p>
    <w:p w14:paraId="22B0DE3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648B0D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t>The seed shall be delivered to the project site unmixed in standard, sealed, undamaged containers</w:t>
      </w:r>
      <w:r w:rsidRPr="00EF73A0">
        <w:rPr>
          <w:rFonts w:cs="Arial"/>
        </w:rPr>
        <w:t xml:space="preserve"> for each seed species</w:t>
      </w:r>
      <w:r w:rsidRPr="00EF73A0">
        <w:t xml:space="preserve">.  Each container shall be labeled in accordance with the appropriate provisions of the Arizona Revised Statutes and the U.S. Department of Agriculture rules and regulations under the Federal Seed Act.  Labels shall indicate the variety or strain of seed, the percentage of germination, purity and weed content, the date of analysis which shall not be more than nine months prior to the delivery date, and testing information.  </w:t>
      </w:r>
      <w:r w:rsidRPr="00EF73A0">
        <w:rPr>
          <w:rFonts w:cs="Arial"/>
        </w:rPr>
        <w:t xml:space="preserve">A Certificate of Analysis from an accredited seed-testing laboratory, and conforming to </w:t>
      </w:r>
      <w:r w:rsidRPr="00EF73A0">
        <w:t>Subsection 106.05 of the specifications</w:t>
      </w:r>
      <w:r w:rsidRPr="00EF73A0">
        <w:rPr>
          <w:rFonts w:cs="Arial"/>
        </w:rPr>
        <w:t>, shall accompany each container of seed.</w:t>
      </w:r>
    </w:p>
    <w:p w14:paraId="5DB4833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11BAD46"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Unless otherwise approved by the Engineer, weed content of the contract-specified seed mix shall not exceed 0.5 percent.</w:t>
      </w:r>
    </w:p>
    <w:p w14:paraId="4DD348C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D9B8E9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contractor shall provide all seed tag labels to the Engineer.  No payment will be made for seed unless tag labels from all seed to be used on the project have been submitted as specified.</w:t>
      </w:r>
    </w:p>
    <w:p w14:paraId="13BA660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0E95B0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contractor shall store seed under dry conditions, at temperatures of between 35 </w:t>
      </w:r>
      <w:r w:rsidRPr="00EF73A0">
        <w:rPr>
          <w:spacing w:val="-3"/>
        </w:rPr>
        <w:sym w:font="Symbol" w:char="F0B0"/>
      </w:r>
      <w:r w:rsidRPr="00EF73A0">
        <w:rPr>
          <w:spacing w:val="-3"/>
        </w:rPr>
        <w:t>F</w:t>
      </w:r>
      <w:r w:rsidRPr="00EF73A0">
        <w:rPr>
          <w:rFonts w:cs="Arial"/>
        </w:rPr>
        <w:t xml:space="preserve"> and 120 </w:t>
      </w:r>
      <w:r w:rsidRPr="00EF73A0">
        <w:rPr>
          <w:spacing w:val="-3"/>
        </w:rPr>
        <w:sym w:font="Symbol" w:char="F0B0"/>
      </w:r>
      <w:r w:rsidRPr="00EF73A0">
        <w:rPr>
          <w:spacing w:val="-3"/>
        </w:rPr>
        <w:t>F</w:t>
      </w:r>
      <w:r w:rsidRPr="00EF73A0">
        <w:rPr>
          <w:rFonts w:cs="Arial"/>
        </w:rPr>
        <w:t>, and out of direct sunlight.  Prior to using the seed, the contractor shall provide a certification letter to the Engineer that the seed was stored as specified herein.</w:t>
      </w:r>
    </w:p>
    <w:p w14:paraId="4356341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D19760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zCs w:val="22"/>
        </w:rPr>
      </w:pPr>
      <w:r w:rsidRPr="00EF73A0">
        <w:rPr>
          <w:rFonts w:cs="Arial"/>
          <w:szCs w:val="22"/>
        </w:rPr>
        <w:t>Legume seed shall be inoculated with appropriate bacteria cultures approved by the Engineer, in accordance with the culture manufacturer’s instructions.</w:t>
      </w:r>
    </w:p>
    <w:p w14:paraId="34D1C74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ED7D03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Tetrazolium staining shall be acceptable to test for germination and hard seed.  Cut or fill testing will not be allowed.  As directed by the Engineer, seeds with an expiration date past the acceptable test date or not meeting the specified conditions for storage shall be retested by the contractor.  The Engineer may perform random sampling of seeds throughout the project.  Mixing of the specified seed at the project site shall be under the supervision of the Engineer.</w:t>
      </w:r>
    </w:p>
    <w:p w14:paraId="685C398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518D96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lastRenderedPageBreak/>
        <w:t>Application rates of seed as specified are for Pure Live Seed (PLS).  PLS is determined by multiplying the sum of the percent germination of seeds, including hard or dormant seeds, by the percent purity.</w:t>
      </w:r>
    </w:p>
    <w:p w14:paraId="1559E01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3F6ED1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Seed mix species and the Pure Live Seed (PLS) rates are shown in Table 1 below:</w:t>
      </w:r>
    </w:p>
    <w:p w14:paraId="22F21BD8" w14:textId="77777777" w:rsidR="00EA68BE" w:rsidRPr="00EF73A0" w:rsidRDefault="00EA68BE" w:rsidP="00EA68BE">
      <w:pPr>
        <w:widowControl w:val="0"/>
        <w:jc w:val="both"/>
        <w:rPr>
          <w:rFonts w:cs="Arial"/>
        </w:rPr>
      </w:pPr>
    </w:p>
    <w:p w14:paraId="3D22DF72" w14:textId="77777777" w:rsidR="00EA68BE" w:rsidRPr="00EF73A0" w:rsidRDefault="00EA68BE" w:rsidP="00EA68BE">
      <w:pPr>
        <w:tabs>
          <w:tab w:val="left" w:pos="720"/>
          <w:tab w:val="left" w:pos="1267"/>
          <w:tab w:val="left" w:pos="1886"/>
          <w:tab w:val="left" w:pos="2434"/>
          <w:tab w:val="left" w:pos="2880"/>
        </w:tabs>
        <w:spacing w:line="240" w:lineRule="atLeast"/>
        <w:rPr>
          <w:b/>
          <w:bCs/>
        </w:rPr>
      </w:pPr>
      <w:r w:rsidRPr="00EF73A0">
        <w:rPr>
          <w:b/>
          <w:bCs/>
        </w:rPr>
        <w:tab/>
        <w:t>***INSERT JOB SPECIFIC LANGUAGE FOR TYPE OF SEED AND SPECIFIC</w:t>
      </w:r>
    </w:p>
    <w:p w14:paraId="7DE2F82B" w14:textId="77777777" w:rsidR="00EA68BE" w:rsidRPr="00EF73A0" w:rsidRDefault="00EA68BE" w:rsidP="00EA68BE">
      <w:pPr>
        <w:tabs>
          <w:tab w:val="left" w:pos="720"/>
          <w:tab w:val="left" w:pos="1267"/>
          <w:tab w:val="left" w:pos="1886"/>
          <w:tab w:val="left" w:pos="2434"/>
          <w:tab w:val="left" w:pos="2880"/>
        </w:tabs>
        <w:spacing w:line="240" w:lineRule="atLeast"/>
        <w:rPr>
          <w:b/>
          <w:bCs/>
        </w:rPr>
      </w:pPr>
      <w:r w:rsidRPr="00EF73A0">
        <w:rPr>
          <w:b/>
          <w:bCs/>
        </w:rPr>
        <w:tab/>
      </w:r>
      <w:r w:rsidRPr="00EF73A0">
        <w:rPr>
          <w:b/>
          <w:bCs/>
        </w:rPr>
        <w:tab/>
        <w:t xml:space="preserve">LOCATIONS.  INCLUDE SUBSTITUTION VALUES IN TABLE 1 </w:t>
      </w:r>
      <w:proofErr w:type="gramStart"/>
      <w:r w:rsidRPr="00EF73A0">
        <w:rPr>
          <w:b/>
          <w:bCs/>
        </w:rPr>
        <w:t>BELOW.*</w:t>
      </w:r>
      <w:proofErr w:type="gramEnd"/>
      <w:r w:rsidRPr="00EF73A0">
        <w:rPr>
          <w:b/>
          <w:bCs/>
        </w:rPr>
        <w:t>**</w:t>
      </w:r>
    </w:p>
    <w:p w14:paraId="07578F12" w14:textId="77777777" w:rsidR="00EA68BE" w:rsidRPr="00EF73A0" w:rsidRDefault="00EA68BE" w:rsidP="00EA68BE">
      <w:pPr>
        <w:widowControl w:val="0"/>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160"/>
        <w:gridCol w:w="1620"/>
        <w:gridCol w:w="2268"/>
      </w:tblGrid>
      <w:tr w:rsidR="00EA68BE" w:rsidRPr="00EF73A0" w14:paraId="55015EC2" w14:textId="77777777" w:rsidTr="00683C0E">
        <w:trPr>
          <w:cantSplit/>
          <w:jc w:val="center"/>
        </w:trPr>
        <w:tc>
          <w:tcPr>
            <w:tcW w:w="8856" w:type="dxa"/>
            <w:gridSpan w:val="4"/>
          </w:tcPr>
          <w:p w14:paraId="45186C59" w14:textId="77777777" w:rsidR="00EA68BE" w:rsidRPr="00EF73A0" w:rsidRDefault="00EA68BE" w:rsidP="00683C0E">
            <w:pPr>
              <w:widowControl w:val="0"/>
              <w:jc w:val="center"/>
              <w:rPr>
                <w:rFonts w:cs="Arial"/>
                <w:b/>
                <w:bCs/>
              </w:rPr>
            </w:pPr>
            <w:r w:rsidRPr="00EF73A0">
              <w:rPr>
                <w:rFonts w:cs="Arial"/>
                <w:b/>
                <w:bCs/>
              </w:rPr>
              <w:t>TABLE 1</w:t>
            </w:r>
          </w:p>
        </w:tc>
      </w:tr>
      <w:tr w:rsidR="00EA68BE" w:rsidRPr="00EF73A0" w14:paraId="1666ECFF" w14:textId="77777777" w:rsidTr="00683C0E">
        <w:trPr>
          <w:cantSplit/>
          <w:jc w:val="center"/>
        </w:trPr>
        <w:tc>
          <w:tcPr>
            <w:tcW w:w="8856" w:type="dxa"/>
            <w:gridSpan w:val="4"/>
          </w:tcPr>
          <w:p w14:paraId="309D1CCF" w14:textId="77777777" w:rsidR="00EA68BE" w:rsidRPr="00EF73A0" w:rsidRDefault="00EA68BE" w:rsidP="00683C0E">
            <w:pPr>
              <w:widowControl w:val="0"/>
              <w:jc w:val="center"/>
              <w:rPr>
                <w:rFonts w:cs="Arial"/>
                <w:b/>
                <w:bCs/>
              </w:rPr>
            </w:pPr>
            <w:r w:rsidRPr="00EF73A0">
              <w:rPr>
                <w:rFonts w:cs="Arial"/>
                <w:b/>
              </w:rPr>
              <w:t>SEED MIX</w:t>
            </w:r>
          </w:p>
        </w:tc>
      </w:tr>
      <w:tr w:rsidR="00EA68BE" w:rsidRPr="00EF73A0" w14:paraId="083E4D11" w14:textId="77777777" w:rsidTr="00683C0E">
        <w:trPr>
          <w:jc w:val="center"/>
        </w:trPr>
        <w:tc>
          <w:tcPr>
            <w:tcW w:w="2808" w:type="dxa"/>
          </w:tcPr>
          <w:p w14:paraId="059EA42B" w14:textId="77777777" w:rsidR="00EA68BE" w:rsidRPr="00EF73A0" w:rsidRDefault="00EA68BE" w:rsidP="00683C0E">
            <w:pPr>
              <w:widowControl w:val="0"/>
              <w:jc w:val="center"/>
              <w:rPr>
                <w:rFonts w:cs="Arial"/>
              </w:rPr>
            </w:pPr>
            <w:r w:rsidRPr="00EF73A0">
              <w:rPr>
                <w:rFonts w:cs="Arial"/>
              </w:rPr>
              <w:t>Botanical Name</w:t>
            </w:r>
          </w:p>
        </w:tc>
        <w:tc>
          <w:tcPr>
            <w:tcW w:w="2160" w:type="dxa"/>
          </w:tcPr>
          <w:p w14:paraId="320CBB92" w14:textId="77777777" w:rsidR="00EA68BE" w:rsidRPr="00EF73A0" w:rsidRDefault="00EA68BE" w:rsidP="00683C0E">
            <w:pPr>
              <w:pStyle w:val="SpecBody1"/>
              <w:widowControl w:val="0"/>
              <w:tabs>
                <w:tab w:val="clear" w:pos="-360"/>
                <w:tab w:val="clear" w:pos="360"/>
                <w:tab w:val="left" w:pos="720"/>
              </w:tabs>
              <w:suppressAutoHyphens w:val="0"/>
              <w:jc w:val="center"/>
              <w:rPr>
                <w:rFonts w:ascii="Arial" w:hAnsi="Arial" w:cs="Arial"/>
                <w:spacing w:val="0"/>
                <w:szCs w:val="24"/>
              </w:rPr>
            </w:pPr>
            <w:r w:rsidRPr="00EF73A0">
              <w:rPr>
                <w:rFonts w:ascii="Arial" w:hAnsi="Arial" w:cs="Arial"/>
                <w:spacing w:val="0"/>
                <w:szCs w:val="24"/>
              </w:rPr>
              <w:t>Common Name</w:t>
            </w:r>
          </w:p>
        </w:tc>
        <w:tc>
          <w:tcPr>
            <w:tcW w:w="1620" w:type="dxa"/>
          </w:tcPr>
          <w:p w14:paraId="2D84A17D" w14:textId="77777777" w:rsidR="00EA68BE" w:rsidRPr="00EF73A0" w:rsidRDefault="00EA68BE" w:rsidP="00683C0E">
            <w:pPr>
              <w:widowControl w:val="0"/>
              <w:jc w:val="center"/>
              <w:rPr>
                <w:rFonts w:cs="Arial"/>
              </w:rPr>
            </w:pPr>
            <w:r w:rsidRPr="00EF73A0">
              <w:rPr>
                <w:rFonts w:cs="Arial"/>
              </w:rPr>
              <w:t xml:space="preserve">PLS Rate (Pounds </w:t>
            </w:r>
          </w:p>
          <w:p w14:paraId="5433FCE5" w14:textId="77777777" w:rsidR="00EA68BE" w:rsidRPr="00EF73A0" w:rsidRDefault="00EA68BE" w:rsidP="00683C0E">
            <w:pPr>
              <w:widowControl w:val="0"/>
              <w:jc w:val="center"/>
              <w:rPr>
                <w:rFonts w:cs="Arial"/>
              </w:rPr>
            </w:pPr>
            <w:r w:rsidRPr="00EF73A0">
              <w:rPr>
                <w:rFonts w:cs="Arial"/>
              </w:rPr>
              <w:t xml:space="preserve">Per </w:t>
            </w:r>
            <w:smartTag w:uri="urn:schemas-microsoft-com:office:smarttags" w:element="place">
              <w:r w:rsidRPr="00EF73A0">
                <w:rPr>
                  <w:rFonts w:cs="Arial"/>
                </w:rPr>
                <w:t>Acre</w:t>
              </w:r>
            </w:smartTag>
            <w:r w:rsidRPr="00EF73A0">
              <w:rPr>
                <w:rFonts w:cs="Arial"/>
              </w:rPr>
              <w:t>)</w:t>
            </w:r>
          </w:p>
        </w:tc>
        <w:tc>
          <w:tcPr>
            <w:tcW w:w="2268" w:type="dxa"/>
          </w:tcPr>
          <w:p w14:paraId="6979B7C7" w14:textId="77777777" w:rsidR="00EA68BE" w:rsidRPr="00EF73A0" w:rsidRDefault="00EA68BE" w:rsidP="00683C0E">
            <w:pPr>
              <w:widowControl w:val="0"/>
              <w:jc w:val="center"/>
              <w:rPr>
                <w:rFonts w:cs="Arial"/>
              </w:rPr>
            </w:pPr>
            <w:r w:rsidRPr="00EF73A0">
              <w:rPr>
                <w:rFonts w:cs="Arial"/>
              </w:rPr>
              <w:t>Per Pound Value for Substitution</w:t>
            </w:r>
          </w:p>
          <w:p w14:paraId="7D8C3E48" w14:textId="77777777" w:rsidR="00EA68BE" w:rsidRPr="00EF73A0" w:rsidRDefault="00EA68BE" w:rsidP="00683C0E">
            <w:pPr>
              <w:widowControl w:val="0"/>
              <w:jc w:val="center"/>
              <w:rPr>
                <w:rFonts w:cs="Arial"/>
              </w:rPr>
            </w:pPr>
            <w:r w:rsidRPr="00EF73A0">
              <w:rPr>
                <w:rFonts w:cs="Arial"/>
              </w:rPr>
              <w:t>(see text)</w:t>
            </w:r>
          </w:p>
        </w:tc>
      </w:tr>
      <w:tr w:rsidR="00EA68BE" w:rsidRPr="00EF73A0" w14:paraId="51A541A9" w14:textId="77777777" w:rsidTr="00683C0E">
        <w:trPr>
          <w:jc w:val="center"/>
        </w:trPr>
        <w:tc>
          <w:tcPr>
            <w:tcW w:w="2808" w:type="dxa"/>
            <w:vAlign w:val="bottom"/>
          </w:tcPr>
          <w:p w14:paraId="591F30DC" w14:textId="77777777" w:rsidR="00EA68BE" w:rsidRPr="00EF73A0" w:rsidRDefault="00EA68BE" w:rsidP="00683C0E">
            <w:pPr>
              <w:pStyle w:val="SpecBody1"/>
              <w:widowControl w:val="0"/>
              <w:tabs>
                <w:tab w:val="clear" w:pos="-360"/>
                <w:tab w:val="clear" w:pos="360"/>
                <w:tab w:val="left" w:pos="720"/>
              </w:tabs>
              <w:suppressAutoHyphens w:val="0"/>
              <w:jc w:val="left"/>
              <w:rPr>
                <w:rFonts w:ascii="Arial" w:hAnsi="Arial" w:cs="Arial"/>
                <w:spacing w:val="-2"/>
                <w:szCs w:val="24"/>
              </w:rPr>
            </w:pPr>
          </w:p>
        </w:tc>
        <w:tc>
          <w:tcPr>
            <w:tcW w:w="2160" w:type="dxa"/>
            <w:vAlign w:val="bottom"/>
          </w:tcPr>
          <w:p w14:paraId="1CA23DCB" w14:textId="77777777" w:rsidR="00EA68BE" w:rsidRPr="00EF73A0" w:rsidRDefault="00EA68BE" w:rsidP="00683C0E">
            <w:pPr>
              <w:widowControl w:val="0"/>
              <w:rPr>
                <w:rFonts w:cs="Arial"/>
                <w:spacing w:val="-2"/>
              </w:rPr>
            </w:pPr>
          </w:p>
        </w:tc>
        <w:tc>
          <w:tcPr>
            <w:tcW w:w="1620" w:type="dxa"/>
            <w:vAlign w:val="bottom"/>
          </w:tcPr>
          <w:p w14:paraId="17294E5E" w14:textId="77777777" w:rsidR="00EA68BE" w:rsidRPr="00EF73A0" w:rsidRDefault="00EA68BE" w:rsidP="00683C0E">
            <w:pPr>
              <w:widowControl w:val="0"/>
              <w:jc w:val="center"/>
              <w:rPr>
                <w:rFonts w:cs="Arial"/>
              </w:rPr>
            </w:pPr>
          </w:p>
        </w:tc>
        <w:tc>
          <w:tcPr>
            <w:tcW w:w="2268" w:type="dxa"/>
            <w:vAlign w:val="bottom"/>
          </w:tcPr>
          <w:p w14:paraId="26B039C7" w14:textId="77777777" w:rsidR="00EA68BE" w:rsidRPr="00EF73A0" w:rsidRDefault="00EA68BE" w:rsidP="00683C0E">
            <w:pPr>
              <w:widowControl w:val="0"/>
              <w:jc w:val="center"/>
              <w:rPr>
                <w:rFonts w:cs="Arial"/>
              </w:rPr>
            </w:pPr>
          </w:p>
        </w:tc>
      </w:tr>
      <w:tr w:rsidR="00EA68BE" w:rsidRPr="00EF73A0" w14:paraId="462214C7" w14:textId="77777777" w:rsidTr="00683C0E">
        <w:trPr>
          <w:jc w:val="center"/>
        </w:trPr>
        <w:tc>
          <w:tcPr>
            <w:tcW w:w="2808" w:type="dxa"/>
            <w:vAlign w:val="bottom"/>
          </w:tcPr>
          <w:p w14:paraId="4BD4DD57" w14:textId="77777777" w:rsidR="00EA68BE" w:rsidRPr="00EF73A0" w:rsidRDefault="00EA68BE" w:rsidP="00683C0E">
            <w:pPr>
              <w:widowControl w:val="0"/>
              <w:rPr>
                <w:rFonts w:cs="Arial"/>
                <w:spacing w:val="-2"/>
              </w:rPr>
            </w:pPr>
          </w:p>
        </w:tc>
        <w:tc>
          <w:tcPr>
            <w:tcW w:w="2160" w:type="dxa"/>
            <w:vAlign w:val="bottom"/>
          </w:tcPr>
          <w:p w14:paraId="403C307E" w14:textId="77777777" w:rsidR="00EA68BE" w:rsidRPr="00EF73A0" w:rsidRDefault="00EA68BE" w:rsidP="00683C0E">
            <w:pPr>
              <w:widowControl w:val="0"/>
              <w:rPr>
                <w:rFonts w:cs="Arial"/>
                <w:spacing w:val="-2"/>
              </w:rPr>
            </w:pPr>
          </w:p>
        </w:tc>
        <w:tc>
          <w:tcPr>
            <w:tcW w:w="1620" w:type="dxa"/>
            <w:vAlign w:val="bottom"/>
          </w:tcPr>
          <w:p w14:paraId="601D1C1A" w14:textId="77777777" w:rsidR="00EA68BE" w:rsidRPr="00EF73A0" w:rsidRDefault="00EA68BE" w:rsidP="00683C0E">
            <w:pPr>
              <w:widowControl w:val="0"/>
              <w:jc w:val="center"/>
              <w:rPr>
                <w:rFonts w:cs="Arial"/>
              </w:rPr>
            </w:pPr>
          </w:p>
        </w:tc>
        <w:tc>
          <w:tcPr>
            <w:tcW w:w="2268" w:type="dxa"/>
            <w:vAlign w:val="bottom"/>
          </w:tcPr>
          <w:p w14:paraId="57CBF27A" w14:textId="77777777" w:rsidR="00EA68BE" w:rsidRPr="00EF73A0" w:rsidRDefault="00EA68BE" w:rsidP="00683C0E">
            <w:pPr>
              <w:widowControl w:val="0"/>
              <w:jc w:val="center"/>
              <w:rPr>
                <w:rFonts w:cs="Arial"/>
              </w:rPr>
            </w:pPr>
          </w:p>
        </w:tc>
      </w:tr>
    </w:tbl>
    <w:p w14:paraId="2483E3B2" w14:textId="77777777" w:rsidR="00EA68BE" w:rsidRPr="00EF73A0" w:rsidRDefault="00EA68BE" w:rsidP="00EA68BE">
      <w:pPr>
        <w:widowControl w:val="0"/>
        <w:jc w:val="both"/>
        <w:rPr>
          <w:rFonts w:cs="Arial"/>
        </w:rPr>
      </w:pPr>
    </w:p>
    <w:p w14:paraId="72C2EF7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bCs/>
        </w:rPr>
        <w:t>(B)</w:t>
      </w:r>
      <w:r w:rsidRPr="00EF73A0">
        <w:rPr>
          <w:rFonts w:cs="Arial"/>
        </w:rPr>
        <w:tab/>
      </w:r>
      <w:r w:rsidRPr="00EF73A0">
        <w:rPr>
          <w:rFonts w:cs="Arial"/>
        </w:rPr>
        <w:tab/>
      </w:r>
      <w:r w:rsidRPr="00EF73A0">
        <w:rPr>
          <w:rFonts w:cs="Arial"/>
          <w:b/>
          <w:bCs/>
        </w:rPr>
        <w:t>Seed Substitution:</w:t>
      </w:r>
    </w:p>
    <w:p w14:paraId="3B6A87B8"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00E57AAF"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No substitution of the contract-specified seed will be allowed unless evidence is submitted documenting that the contractor has made a diligent effort to obtain the contract-specified seed from either seed suppliers or collectors, and that the contract-specified seed will not become available prior to the time specified for seeding in the contractor’s approved construction schedule.</w:t>
      </w:r>
    </w:p>
    <w:p w14:paraId="7EA04112"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64ED43E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contractor may also request a substitution if the lowest price available for the contract</w:t>
      </w:r>
      <w:r w:rsidRPr="00EF73A0">
        <w:rPr>
          <w:rFonts w:cs="Arial"/>
        </w:rPr>
        <w:noBreakHyphen/>
        <w:t xml:space="preserve">specified seed is greater than 2.0 times the value shown in Table 1.  The contractor shall provide documentation from a minimum of three seed suppliers or collectors supporting such request.  Documentation shall include copies of the invoices from each supplier or collector.  Only those invoices obtained within three weeks of the </w:t>
      </w:r>
      <w:r w:rsidRPr="00EF73A0">
        <w:t>time specified for seeding in the contractor’s approved construction schedule will be acceptable.</w:t>
      </w:r>
    </w:p>
    <w:p w14:paraId="7D52DDBD"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6F11A048"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Should a substitution of the contract-specified seed be requested for one of the two reasons specified above, and the contractor’s documentation is approved by the Engineer, the Department’s Roadside Development Section will specify an alternate seed within five working days of the Engineer’s approval of the contractor’s documentation.  The alternate seed will only be allowed when there is an insufficient quantity of the contract-specified seed, as determined in the previous two paragraphs, for the areas to be seeded as called for herein or as required for erosion control.  The contractor shall obtain and apply the alternate seed, as required, to all such remaining areas.  </w:t>
      </w:r>
      <w:r w:rsidRPr="00EF73A0">
        <w:rPr>
          <w:rFonts w:cs="Arial"/>
        </w:rPr>
        <w:t>Unless otherwise approved by the Engineer, the approved alternate seed will only be allowed until such time that contract</w:t>
      </w:r>
      <w:r w:rsidRPr="00EF73A0">
        <w:rPr>
          <w:rFonts w:cs="Arial"/>
        </w:rPr>
        <w:noBreakHyphen/>
        <w:t>specified seed meeting the availability and price requirements specified herein can be provided.</w:t>
      </w:r>
    </w:p>
    <w:p w14:paraId="123ED77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FDD3DC3"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For each pound of contract-specified seed not provided by the contractor, the value indicated in Table 1 will be deducted from the contract amount.  The price per pound for the alternate seed selected by the Department, as specified above, will be determined in accordance with Subsection 109.04(D)(2) of the specifications.  No additional adjustments will be made for </w:t>
      </w:r>
      <w:r w:rsidRPr="00EF73A0">
        <w:lastRenderedPageBreak/>
        <w:t>substituting the alternate seed, the costs being considered as included in the contract item for seeding.</w:t>
      </w:r>
    </w:p>
    <w:p w14:paraId="35971E8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17B263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No payment will be made for areas seeded with unapproved seed.</w:t>
      </w:r>
    </w:p>
    <w:p w14:paraId="6C74F70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E35771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b/>
        </w:rPr>
        <w:t>2.03</w:t>
      </w:r>
      <w:r w:rsidRPr="00EF73A0">
        <w:rPr>
          <w:b/>
          <w:bCs/>
        </w:rPr>
        <w:tab/>
      </w:r>
      <w:r w:rsidRPr="00EF73A0">
        <w:rPr>
          <w:b/>
          <w:bCs/>
        </w:rPr>
        <w:tab/>
      </w:r>
      <w:r w:rsidRPr="00EF73A0">
        <w:rPr>
          <w:b/>
          <w:bCs/>
        </w:rPr>
        <w:tab/>
      </w:r>
      <w:r w:rsidRPr="00EF73A0">
        <w:rPr>
          <w:rFonts w:cs="Arial"/>
          <w:b/>
          <w:bCs/>
        </w:rPr>
        <w:t>Tacking Agent:</w:t>
      </w:r>
    </w:p>
    <w:p w14:paraId="4427D2D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6CFDE7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Tacking agent shall be a naturally occurring organic </w:t>
      </w:r>
      <w:proofErr w:type="gramStart"/>
      <w:r w:rsidRPr="00EF73A0">
        <w:rPr>
          <w:rFonts w:cs="Arial"/>
        </w:rPr>
        <w:t>compound, and</w:t>
      </w:r>
      <w:proofErr w:type="gramEnd"/>
      <w:r w:rsidRPr="00EF73A0">
        <w:rPr>
          <w:rFonts w:cs="Arial"/>
        </w:rPr>
        <w:t xml:space="preserve"> shall be non-toxic.  The tacking agent shall be a product typically used for binding soil and mulch in seeding or erosion control operations.  Approved types shall consist of mucilage or gum by dry weight as active ingredient</w:t>
      </w:r>
      <w:r w:rsidRPr="00EF73A0">
        <w:rPr>
          <w:rFonts w:cs="Arial"/>
          <w:b/>
          <w:bCs/>
        </w:rPr>
        <w:t xml:space="preserve"> </w:t>
      </w:r>
      <w:r w:rsidRPr="00EF73A0">
        <w:rPr>
          <w:rFonts w:cs="Arial"/>
        </w:rPr>
        <w:t>obtained from guar or plantago.  The tacking agent shall be labeled indicating the type and mucilage purity.</w:t>
      </w:r>
    </w:p>
    <w:p w14:paraId="2F955D3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10259106" w14:textId="77777777" w:rsidR="00EA68BE" w:rsidRPr="00EF73A0" w:rsidRDefault="00EA68BE" w:rsidP="00EA68BE">
      <w:pPr>
        <w:tabs>
          <w:tab w:val="left" w:pos="720"/>
          <w:tab w:val="left" w:pos="1267"/>
          <w:tab w:val="left" w:pos="1886"/>
          <w:tab w:val="left" w:pos="2434"/>
          <w:tab w:val="left" w:pos="2880"/>
        </w:tabs>
        <w:jc w:val="both"/>
        <w:rPr>
          <w:rFonts w:cs="Arial"/>
        </w:rPr>
      </w:pPr>
      <w:r w:rsidRPr="00EF73A0">
        <w:rPr>
          <w:rFonts w:cs="Arial"/>
        </w:rPr>
        <w:t>The contractor shall have the tacking agent swell volume tested by an approved testing laboratory using the USP method.  The standard swell volume shall be considered as 30 milliliters per gram.  Material shall have a swell volume of at least 24 milliliters per gram.  Certified laboratory test results for homogenous consistency shall be furnished to the Engineer for each shipment of tacking agent to be used on project areas.  Tacking agent rates shall be adjusted to compensate for swell volume variation.  Material tested with lesser swell volume shall have the tacking agent rate increased by the same percentage of decrease in swell volume from the standard 30 milliliters per gram.  Material tested with greater volume may reduce tacking agent rates by the same percentage of increase in swell volume from the standard 30 milliliters per gram.  Tacking agent shall be pure material without starches, bentonite, or other compounds that would alter the swell volume test results of mucilage, or the effectiveness of the tacking.</w:t>
      </w:r>
    </w:p>
    <w:p w14:paraId="0C3953B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E4C963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b/>
        </w:rPr>
        <w:t>2.04</w:t>
      </w:r>
      <w:r w:rsidRPr="00EF73A0">
        <w:rPr>
          <w:b/>
        </w:rPr>
        <w:tab/>
      </w:r>
      <w:r w:rsidRPr="00EF73A0">
        <w:rPr>
          <w:b/>
        </w:rPr>
        <w:tab/>
      </w:r>
      <w:r w:rsidRPr="00EF73A0">
        <w:rPr>
          <w:b/>
        </w:rPr>
        <w:tab/>
      </w:r>
      <w:proofErr w:type="gramStart"/>
      <w:r w:rsidRPr="00EF73A0">
        <w:rPr>
          <w:b/>
        </w:rPr>
        <w:t>Thermally-Refined</w:t>
      </w:r>
      <w:proofErr w:type="gramEnd"/>
      <w:r w:rsidRPr="00EF73A0">
        <w:rPr>
          <w:b/>
        </w:rPr>
        <w:t xml:space="preserve"> </w:t>
      </w:r>
      <w:r w:rsidRPr="00EF73A0">
        <w:rPr>
          <w:rFonts w:cs="Arial"/>
          <w:b/>
          <w:bCs/>
        </w:rPr>
        <w:t>Wood Fiber:</w:t>
      </w:r>
    </w:p>
    <w:p w14:paraId="2B2B07C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CD5602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Wood cellulose fiber mulch shall conform to the requirements of Subsection 805-2.03 of the Standard Specifications, except as modified herein, and shall be from thermo-mechanically processed wood, processed to contain no growth germination inhibiting factors.  The mulch shall be from virgin wood manufactured and processed so the fibers will remain in uniform suspension in water under agitation to form homogenous slurry.  Paper products will not be considered as virgin wood.  The</w:t>
      </w:r>
      <w:r w:rsidRPr="00EF73A0">
        <w:t xml:space="preserve"> </w:t>
      </w:r>
      <w:proofErr w:type="gramStart"/>
      <w:r w:rsidRPr="00EF73A0">
        <w:rPr>
          <w:rFonts w:cs="Arial"/>
        </w:rPr>
        <w:t>thermally-refined</w:t>
      </w:r>
      <w:proofErr w:type="gramEnd"/>
      <w:r w:rsidRPr="00EF73A0">
        <w:rPr>
          <w:rFonts w:cs="Arial"/>
        </w:rPr>
        <w:t xml:space="preserve"> wood fiber mulch shall have the properties shown in Table 2 below:</w:t>
      </w:r>
    </w:p>
    <w:p w14:paraId="10D6F81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2610"/>
      </w:tblGrid>
      <w:tr w:rsidR="00EA68BE" w:rsidRPr="00EF73A0" w14:paraId="24360988" w14:textId="77777777" w:rsidTr="00683C0E">
        <w:tblPrEx>
          <w:tblCellMar>
            <w:top w:w="0" w:type="dxa"/>
            <w:bottom w:w="0" w:type="dxa"/>
          </w:tblCellMar>
        </w:tblPrEx>
        <w:trPr>
          <w:cantSplit/>
          <w:jc w:val="center"/>
        </w:trPr>
        <w:tc>
          <w:tcPr>
            <w:tcW w:w="5958" w:type="dxa"/>
            <w:gridSpan w:val="2"/>
          </w:tcPr>
          <w:p w14:paraId="21F73842" w14:textId="77777777" w:rsidR="00EA68BE" w:rsidRPr="00EF73A0" w:rsidRDefault="00EA68BE" w:rsidP="00683C0E">
            <w:pPr>
              <w:tabs>
                <w:tab w:val="left" w:pos="720"/>
                <w:tab w:val="left" w:pos="1267"/>
                <w:tab w:val="left" w:pos="1886"/>
                <w:tab w:val="left" w:pos="2434"/>
                <w:tab w:val="left" w:pos="2880"/>
              </w:tabs>
              <w:spacing w:line="240" w:lineRule="atLeast"/>
              <w:jc w:val="center"/>
              <w:rPr>
                <w:rFonts w:cs="Arial"/>
                <w:b/>
                <w:bCs/>
              </w:rPr>
            </w:pPr>
            <w:r w:rsidRPr="00EF73A0">
              <w:rPr>
                <w:rFonts w:cs="Arial"/>
                <w:b/>
                <w:bCs/>
              </w:rPr>
              <w:t>TABLE 2</w:t>
            </w:r>
          </w:p>
        </w:tc>
      </w:tr>
      <w:tr w:rsidR="00EA68BE" w:rsidRPr="00EF73A0" w14:paraId="76A68F6D" w14:textId="77777777" w:rsidTr="00683C0E">
        <w:tblPrEx>
          <w:tblCellMar>
            <w:top w:w="0" w:type="dxa"/>
            <w:bottom w:w="0" w:type="dxa"/>
          </w:tblCellMar>
        </w:tblPrEx>
        <w:trPr>
          <w:jc w:val="center"/>
        </w:trPr>
        <w:tc>
          <w:tcPr>
            <w:tcW w:w="3348" w:type="dxa"/>
          </w:tcPr>
          <w:p w14:paraId="481859CF"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Virgin Wood Cellulose Fiber</w:t>
            </w:r>
          </w:p>
        </w:tc>
        <w:tc>
          <w:tcPr>
            <w:tcW w:w="2610" w:type="dxa"/>
          </w:tcPr>
          <w:p w14:paraId="693A24E7"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90% min.</w:t>
            </w:r>
          </w:p>
        </w:tc>
      </w:tr>
      <w:tr w:rsidR="00EA68BE" w:rsidRPr="00EF73A0" w14:paraId="2F21C046" w14:textId="77777777" w:rsidTr="00683C0E">
        <w:tblPrEx>
          <w:tblCellMar>
            <w:top w:w="0" w:type="dxa"/>
            <w:bottom w:w="0" w:type="dxa"/>
          </w:tblCellMar>
        </w:tblPrEx>
        <w:trPr>
          <w:jc w:val="center"/>
        </w:trPr>
        <w:tc>
          <w:tcPr>
            <w:tcW w:w="3348" w:type="dxa"/>
          </w:tcPr>
          <w:p w14:paraId="6ED93CCF"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Recycled Cellulose Fiber</w:t>
            </w:r>
          </w:p>
        </w:tc>
        <w:tc>
          <w:tcPr>
            <w:tcW w:w="2610" w:type="dxa"/>
          </w:tcPr>
          <w:p w14:paraId="1EFEC6EA"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10% max.</w:t>
            </w:r>
          </w:p>
        </w:tc>
      </w:tr>
      <w:tr w:rsidR="00EA68BE" w:rsidRPr="00EF73A0" w14:paraId="60543D54" w14:textId="77777777" w:rsidTr="00683C0E">
        <w:tblPrEx>
          <w:tblCellMar>
            <w:top w:w="0" w:type="dxa"/>
            <w:bottom w:w="0" w:type="dxa"/>
          </w:tblCellMar>
        </w:tblPrEx>
        <w:trPr>
          <w:jc w:val="center"/>
        </w:trPr>
        <w:tc>
          <w:tcPr>
            <w:tcW w:w="3348" w:type="dxa"/>
          </w:tcPr>
          <w:p w14:paraId="3CD9F8EC"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Ash Content</w:t>
            </w:r>
          </w:p>
        </w:tc>
        <w:tc>
          <w:tcPr>
            <w:tcW w:w="2610" w:type="dxa"/>
          </w:tcPr>
          <w:p w14:paraId="112F581E"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0.8% +/-0.3%</w:t>
            </w:r>
          </w:p>
        </w:tc>
      </w:tr>
      <w:tr w:rsidR="00EA68BE" w:rsidRPr="00EF73A0" w14:paraId="287852C7" w14:textId="77777777" w:rsidTr="00683C0E">
        <w:tblPrEx>
          <w:tblCellMar>
            <w:top w:w="0" w:type="dxa"/>
            <w:bottom w:w="0" w:type="dxa"/>
          </w:tblCellMar>
        </w:tblPrEx>
        <w:trPr>
          <w:jc w:val="center"/>
        </w:trPr>
        <w:tc>
          <w:tcPr>
            <w:tcW w:w="3348" w:type="dxa"/>
          </w:tcPr>
          <w:p w14:paraId="1AC1B5D4"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rPr>
            </w:pPr>
            <w:r w:rsidRPr="00EF73A0">
              <w:rPr>
                <w:rFonts w:cs="Arial"/>
              </w:rPr>
              <w:t>pH</w:t>
            </w:r>
          </w:p>
        </w:tc>
        <w:tc>
          <w:tcPr>
            <w:tcW w:w="2610" w:type="dxa"/>
            <w:tcBorders>
              <w:bottom w:val="single" w:sz="4" w:space="0" w:color="auto"/>
            </w:tcBorders>
          </w:tcPr>
          <w:p w14:paraId="14695897"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4.5 +/-1.0</w:t>
            </w:r>
          </w:p>
        </w:tc>
      </w:tr>
      <w:tr w:rsidR="00EA68BE" w:rsidRPr="00EF73A0" w14:paraId="1DDB12B3" w14:textId="77777777" w:rsidTr="00683C0E">
        <w:tblPrEx>
          <w:tblCellMar>
            <w:top w:w="0" w:type="dxa"/>
            <w:bottom w:w="0" w:type="dxa"/>
          </w:tblCellMar>
        </w:tblPrEx>
        <w:trPr>
          <w:jc w:val="center"/>
        </w:trPr>
        <w:tc>
          <w:tcPr>
            <w:tcW w:w="3348" w:type="dxa"/>
          </w:tcPr>
          <w:p w14:paraId="2B0C5F6E"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Water Holding Capacity</w:t>
            </w:r>
          </w:p>
        </w:tc>
        <w:tc>
          <w:tcPr>
            <w:tcW w:w="2610" w:type="dxa"/>
            <w:tcBorders>
              <w:right w:val="single" w:sz="4" w:space="0" w:color="auto"/>
            </w:tcBorders>
          </w:tcPr>
          <w:p w14:paraId="14B5CF36" w14:textId="77777777" w:rsidR="00EA68BE" w:rsidRPr="00EF73A0" w:rsidRDefault="00EA68BE" w:rsidP="00683C0E">
            <w:pPr>
              <w:tabs>
                <w:tab w:val="left" w:pos="720"/>
                <w:tab w:val="left" w:pos="1267"/>
                <w:tab w:val="left" w:pos="1886"/>
                <w:tab w:val="left" w:pos="2434"/>
                <w:tab w:val="left" w:pos="2880"/>
              </w:tabs>
              <w:spacing w:line="240" w:lineRule="atLeast"/>
              <w:jc w:val="both"/>
              <w:rPr>
                <w:rFonts w:cs="Arial"/>
                <w:b/>
                <w:bCs/>
              </w:rPr>
            </w:pPr>
            <w:r w:rsidRPr="00EF73A0">
              <w:rPr>
                <w:rFonts w:cs="Arial"/>
              </w:rPr>
              <w:t>10:1 (</w:t>
            </w:r>
            <w:proofErr w:type="gramStart"/>
            <w:r w:rsidRPr="00EF73A0">
              <w:rPr>
                <w:rFonts w:cs="Arial"/>
              </w:rPr>
              <w:t>water:fiber</w:t>
            </w:r>
            <w:proofErr w:type="gramEnd"/>
            <w:r w:rsidRPr="00EF73A0">
              <w:rPr>
                <w:rFonts w:cs="Arial"/>
              </w:rPr>
              <w:t xml:space="preserve">) Min. </w:t>
            </w:r>
          </w:p>
        </w:tc>
      </w:tr>
    </w:tbl>
    <w:p w14:paraId="78692CD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5E985A6" w14:textId="77777777" w:rsidR="005F69F9" w:rsidRDefault="005F69F9" w:rsidP="00EA68BE">
      <w:pPr>
        <w:tabs>
          <w:tab w:val="left" w:pos="720"/>
          <w:tab w:val="left" w:pos="1267"/>
          <w:tab w:val="left" w:pos="1886"/>
          <w:tab w:val="left" w:pos="2434"/>
          <w:tab w:val="left" w:pos="2880"/>
        </w:tabs>
        <w:spacing w:line="240" w:lineRule="atLeast"/>
        <w:jc w:val="both"/>
        <w:rPr>
          <w:rFonts w:cs="Arial"/>
          <w:b/>
          <w:bCs/>
        </w:rPr>
      </w:pPr>
    </w:p>
    <w:p w14:paraId="1AB919D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2.05</w:t>
      </w:r>
      <w:r w:rsidRPr="00EF73A0">
        <w:rPr>
          <w:rFonts w:cs="Arial"/>
          <w:b/>
          <w:bCs/>
        </w:rPr>
        <w:tab/>
      </w:r>
      <w:r w:rsidRPr="00EF73A0">
        <w:rPr>
          <w:rFonts w:cs="Arial"/>
          <w:b/>
          <w:bCs/>
        </w:rPr>
        <w:tab/>
      </w:r>
      <w:r w:rsidRPr="00EF73A0">
        <w:rPr>
          <w:rFonts w:cs="Arial"/>
          <w:b/>
          <w:bCs/>
        </w:rPr>
        <w:tab/>
        <w:t>Straw Mulch:</w:t>
      </w:r>
    </w:p>
    <w:p w14:paraId="4A20C2D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5DF905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rPr>
        <w:t>(A)</w:t>
      </w:r>
      <w:r w:rsidRPr="00EF73A0">
        <w:rPr>
          <w:rFonts w:cs="Arial"/>
        </w:rPr>
        <w:tab/>
      </w:r>
      <w:r w:rsidRPr="00EF73A0">
        <w:rPr>
          <w:rFonts w:cs="Arial"/>
        </w:rPr>
        <w:tab/>
      </w:r>
      <w:r w:rsidRPr="00EF73A0">
        <w:rPr>
          <w:rFonts w:cs="Arial"/>
          <w:b/>
        </w:rPr>
        <w:t>General:</w:t>
      </w:r>
    </w:p>
    <w:p w14:paraId="4CB22CF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A737F6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lastRenderedPageBreak/>
        <w:t>Straw mulch shall conform to the requirements of Subsection 805-2.03 of the Standard Specifications, except as modified herein, and shall be from the current season's crop.  A letter of certification from the supplier shall be required stating that the straw was baled less than 12 months from the delivery date.</w:t>
      </w:r>
    </w:p>
    <w:p w14:paraId="6BEC834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B759009" w14:textId="77777777" w:rsidR="00EA68BE" w:rsidRPr="00EF73A0" w:rsidRDefault="00EA68BE" w:rsidP="00EA68BE">
      <w:pPr>
        <w:autoSpaceDE w:val="0"/>
        <w:autoSpaceDN w:val="0"/>
        <w:adjustRightInd w:val="0"/>
        <w:jc w:val="both"/>
        <w:rPr>
          <w:rFonts w:cs="Arial"/>
          <w:b/>
          <w:bCs/>
          <w:i/>
          <w:iCs/>
          <w:szCs w:val="22"/>
        </w:rPr>
      </w:pPr>
      <w:r w:rsidRPr="00EF73A0">
        <w:rPr>
          <w:rFonts w:cs="Arial"/>
          <w:szCs w:val="24"/>
        </w:rPr>
        <w:t xml:space="preserve">All straw, including hydraulically applied straw, shall be free from noxious weeds in compliance with the standards and procedures of the North American Weed Management Association (NAWMA) or the Arizona Crop Improvement Association (ACIA).  The contractor shall provide documentation, including a transit certificate, and appropriate labels and/or marking twine, from the ACIA or NAWMA that straw materials to be used for mulch are free of noxious weeds.  The straw shall be accompanied by the certification, labels and/or marking twine at the time of delivery to the project site.  </w:t>
      </w:r>
      <w:r w:rsidRPr="00EF73A0">
        <w:rPr>
          <w:rFonts w:cs="Arial"/>
          <w:szCs w:val="22"/>
        </w:rPr>
        <w:t>Straw delivered to the project without such information will be rejected, and promptly removed from the project.</w:t>
      </w:r>
    </w:p>
    <w:p w14:paraId="1823A7AD" w14:textId="77777777" w:rsidR="00EA68BE" w:rsidRPr="00EF73A0" w:rsidRDefault="00EA68BE" w:rsidP="00EA68BE">
      <w:pPr>
        <w:autoSpaceDE w:val="0"/>
        <w:autoSpaceDN w:val="0"/>
        <w:adjustRightInd w:val="0"/>
        <w:jc w:val="both"/>
        <w:rPr>
          <w:rFonts w:cs="Arial"/>
          <w:szCs w:val="22"/>
        </w:rPr>
      </w:pPr>
    </w:p>
    <w:p w14:paraId="2AE45BCF" w14:textId="77777777" w:rsidR="00EA68BE" w:rsidRPr="00EF73A0" w:rsidRDefault="00EA68BE" w:rsidP="00EA68BE">
      <w:pPr>
        <w:autoSpaceDE w:val="0"/>
        <w:autoSpaceDN w:val="0"/>
        <w:adjustRightInd w:val="0"/>
        <w:jc w:val="both"/>
        <w:rPr>
          <w:rFonts w:cs="Arial"/>
        </w:rPr>
      </w:pPr>
      <w:smartTag w:uri="urn:schemas-microsoft-com:office:smarttags" w:element="City">
        <w:smartTag w:uri="urn:schemas-microsoft-com:office:smarttags" w:element="place">
          <w:r w:rsidRPr="00EF73A0">
            <w:rPr>
              <w:rFonts w:cs="Arial"/>
            </w:rPr>
            <w:t>Rye</w:t>
          </w:r>
        </w:smartTag>
      </w:smartTag>
      <w:r w:rsidRPr="00EF73A0">
        <w:rPr>
          <w:rFonts w:cs="Arial"/>
        </w:rPr>
        <w:t xml:space="preserve"> straw and oat straw will not be acceptable.</w:t>
      </w:r>
    </w:p>
    <w:p w14:paraId="15A2E46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51FF7F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rPr>
      </w:pPr>
      <w:r w:rsidRPr="00EF73A0">
        <w:rPr>
          <w:rFonts w:cs="Arial"/>
        </w:rPr>
        <w:tab/>
      </w:r>
      <w:r w:rsidRPr="00EF73A0">
        <w:rPr>
          <w:rFonts w:cs="Arial"/>
          <w:b/>
        </w:rPr>
        <w:t>(B)</w:t>
      </w:r>
      <w:r w:rsidRPr="00EF73A0">
        <w:rPr>
          <w:rFonts w:cs="Arial"/>
        </w:rPr>
        <w:tab/>
      </w:r>
      <w:r w:rsidRPr="00EF73A0">
        <w:rPr>
          <w:rFonts w:cs="Arial"/>
        </w:rPr>
        <w:tab/>
      </w:r>
      <w:r w:rsidRPr="00EF73A0">
        <w:rPr>
          <w:rFonts w:cs="Arial"/>
          <w:b/>
        </w:rPr>
        <w:t>Straw Mulch for Hydraulic Application:</w:t>
      </w:r>
    </w:p>
    <w:p w14:paraId="567978D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D1D47A4" w14:textId="77777777" w:rsidR="00EA68BE" w:rsidRPr="00EF73A0" w:rsidRDefault="00EA68BE" w:rsidP="00EA68BE">
      <w:pPr>
        <w:jc w:val="both"/>
      </w:pPr>
      <w:r w:rsidRPr="00EF73A0">
        <w:t xml:space="preserve">Hydraulically applied straw mulch shall be wheat or rice straw processed to various particle sizes, mixed with </w:t>
      </w:r>
      <w:proofErr w:type="gramStart"/>
      <w:r w:rsidRPr="00EF73A0">
        <w:t>water</w:t>
      </w:r>
      <w:proofErr w:type="gramEnd"/>
      <w:r w:rsidRPr="00EF73A0">
        <w:t xml:space="preserve"> and tacking material, and applied as a non-clogging slurry using a hydroseeder.  A minimum of 70 percent of the wheat or rice straw in the mix shall be not less than 1/2 inch </w:t>
      </w:r>
      <w:r w:rsidRPr="00EF73A0">
        <w:rPr>
          <w:rFonts w:cs="Arial"/>
        </w:rPr>
        <w:t>± </w:t>
      </w:r>
      <w:r w:rsidRPr="00EF73A0">
        <w:t>1/4 inch in length.  Straw particles may be longer provided that the particles can be used with the selected hydroseeder without clogging.  Hydraulically applied straw mulch, as furnished by the manufacturer, may contain up to 10 percent paper or cotton materials in dry weight, as well as 5 to 20 percent of wood fiber in dry weight.  The combined dry weight percentage of paper, cotton, and wood fiber materials together shall be not less than 15 percent nor more than 30 percent of the hydraulically applied straw mulch.</w:t>
      </w:r>
    </w:p>
    <w:p w14:paraId="37522443" w14:textId="77777777" w:rsidR="00EA68BE" w:rsidRPr="00EF73A0" w:rsidRDefault="00EA68BE" w:rsidP="00EA68BE"/>
    <w:p w14:paraId="6545F55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t xml:space="preserve">Hydraulically applied straw mulch </w:t>
      </w:r>
      <w:r w:rsidRPr="00EF73A0">
        <w:rPr>
          <w:rFonts w:cs="Arial"/>
        </w:rPr>
        <w:t>material from the following sources shall be acceptable:</w:t>
      </w:r>
    </w:p>
    <w:p w14:paraId="47E1934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tbl>
      <w:tblPr>
        <w:tblW w:w="0" w:type="auto"/>
        <w:tblLook w:val="01E0" w:firstRow="1" w:lastRow="1" w:firstColumn="1" w:lastColumn="1" w:noHBand="0" w:noVBand="0"/>
      </w:tblPr>
      <w:tblGrid>
        <w:gridCol w:w="4895"/>
        <w:gridCol w:w="4897"/>
      </w:tblGrid>
      <w:tr w:rsidR="00EA68BE" w:rsidRPr="00683C0E" w14:paraId="4D6A6065" w14:textId="77777777" w:rsidTr="00683C0E">
        <w:tc>
          <w:tcPr>
            <w:tcW w:w="5004" w:type="dxa"/>
            <w:shd w:val="clear" w:color="auto" w:fill="auto"/>
          </w:tcPr>
          <w:p w14:paraId="33DCA726"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Hydra Matrick</w:t>
            </w:r>
          </w:p>
          <w:p w14:paraId="33051CCB"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North American Green</w:t>
            </w:r>
          </w:p>
          <w:p w14:paraId="662E763B"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Street">
              <w:smartTag w:uri="urn:schemas-microsoft-com:office:smarttags" w:element="address">
                <w:r w:rsidRPr="00683C0E">
                  <w:rPr>
                    <w:rFonts w:cs="Arial"/>
                  </w:rPr>
                  <w:t>5401 St Wendel-Cynthia Road</w:t>
                </w:r>
              </w:smartTag>
            </w:smartTag>
          </w:p>
          <w:p w14:paraId="1F7A9126"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place">
              <w:smartTag w:uri="urn:schemas-microsoft-com:office:smarttags" w:element="City">
                <w:r w:rsidRPr="00683C0E">
                  <w:rPr>
                    <w:rFonts w:cs="Arial"/>
                  </w:rPr>
                  <w:t>Poseyville</w:t>
                </w:r>
              </w:smartTag>
              <w:r w:rsidRPr="00683C0E">
                <w:rPr>
                  <w:rFonts w:cs="Arial"/>
                </w:rPr>
                <w:t xml:space="preserve">, </w:t>
              </w:r>
              <w:smartTag w:uri="urn:schemas-microsoft-com:office:smarttags" w:element="State">
                <w:r w:rsidRPr="00683C0E">
                  <w:rPr>
                    <w:rFonts w:cs="Arial"/>
                  </w:rPr>
                  <w:t>IN</w:t>
                </w:r>
              </w:smartTag>
              <w:r w:rsidRPr="00683C0E">
                <w:rPr>
                  <w:rFonts w:cs="Arial"/>
                </w:rPr>
                <w:t xml:space="preserve"> </w:t>
              </w:r>
              <w:smartTag w:uri="urn:schemas-microsoft-com:office:smarttags" w:element="PostalCode">
                <w:r w:rsidRPr="00683C0E">
                  <w:rPr>
                    <w:rFonts w:cs="Arial"/>
                  </w:rPr>
                  <w:t>47633</w:t>
                </w:r>
              </w:smartTag>
            </w:smartTag>
          </w:p>
          <w:p w14:paraId="3C1F1EDE"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Phone: 1-800-772-4297</w:t>
            </w:r>
          </w:p>
          <w:p w14:paraId="10F0101B" w14:textId="77777777" w:rsidR="00EA68BE" w:rsidRPr="00683C0E" w:rsidRDefault="00EA68BE" w:rsidP="00683C0E">
            <w:pPr>
              <w:tabs>
                <w:tab w:val="left" w:pos="720"/>
                <w:tab w:val="left" w:pos="1267"/>
                <w:tab w:val="left" w:pos="1886"/>
                <w:tab w:val="left" w:pos="2434"/>
                <w:tab w:val="left" w:pos="2880"/>
              </w:tabs>
              <w:spacing w:line="240" w:lineRule="atLeast"/>
              <w:jc w:val="both"/>
              <w:rPr>
                <w:rFonts w:cs="Arial"/>
              </w:rPr>
            </w:pPr>
          </w:p>
        </w:tc>
        <w:tc>
          <w:tcPr>
            <w:tcW w:w="5004" w:type="dxa"/>
            <w:shd w:val="clear" w:color="auto" w:fill="auto"/>
          </w:tcPr>
          <w:p w14:paraId="64A68D09"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Hydro Straw</w:t>
            </w:r>
          </w:p>
          <w:p w14:paraId="647D7912"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Hydrostraw LLC</w:t>
            </w:r>
          </w:p>
          <w:p w14:paraId="3C9A8979"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3676 W 9000 N Road</w:t>
            </w:r>
          </w:p>
          <w:p w14:paraId="0F98A9F2"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place">
              <w:smartTag w:uri="urn:schemas-microsoft-com:office:smarttags" w:element="City">
                <w:r w:rsidRPr="00683C0E">
                  <w:rPr>
                    <w:rFonts w:cs="Arial"/>
                  </w:rPr>
                  <w:t>Manteno</w:t>
                </w:r>
              </w:smartTag>
              <w:r w:rsidRPr="00683C0E">
                <w:rPr>
                  <w:rFonts w:cs="Arial"/>
                </w:rPr>
                <w:t xml:space="preserve">, </w:t>
              </w:r>
              <w:smartTag w:uri="urn:schemas-microsoft-com:office:smarttags" w:element="State">
                <w:r w:rsidRPr="00683C0E">
                  <w:rPr>
                    <w:rFonts w:cs="Arial"/>
                  </w:rPr>
                  <w:t>IL</w:t>
                </w:r>
              </w:smartTag>
              <w:r w:rsidRPr="00683C0E">
                <w:rPr>
                  <w:rFonts w:cs="Arial"/>
                </w:rPr>
                <w:t xml:space="preserve"> </w:t>
              </w:r>
              <w:smartTag w:uri="urn:schemas-microsoft-com:office:smarttags" w:element="PostalCode">
                <w:r w:rsidRPr="00683C0E">
                  <w:rPr>
                    <w:rFonts w:cs="Arial"/>
                  </w:rPr>
                  <w:t>60950</w:t>
                </w:r>
              </w:smartTag>
            </w:smartTag>
          </w:p>
          <w:p w14:paraId="6EBC6B39"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Phone: 1-800-545-1755</w:t>
            </w:r>
          </w:p>
        </w:tc>
      </w:tr>
      <w:tr w:rsidR="00EA68BE" w:rsidRPr="00683C0E" w14:paraId="00205C55" w14:textId="77777777" w:rsidTr="00683C0E">
        <w:tc>
          <w:tcPr>
            <w:tcW w:w="5004" w:type="dxa"/>
            <w:shd w:val="clear" w:color="auto" w:fill="auto"/>
          </w:tcPr>
          <w:p w14:paraId="0500D1BF"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 xml:space="preserve">Shot Straw </w:t>
            </w:r>
          </w:p>
          <w:p w14:paraId="0B7B31B4"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place">
              <w:r w:rsidRPr="00683C0E">
                <w:rPr>
                  <w:rFonts w:cs="Arial"/>
                </w:rPr>
                <w:t>Rio</w:t>
              </w:r>
            </w:smartTag>
            <w:r w:rsidRPr="00683C0E">
              <w:rPr>
                <w:rFonts w:cs="Arial"/>
              </w:rPr>
              <w:t xml:space="preserve"> Ranches LLC</w:t>
            </w:r>
          </w:p>
          <w:p w14:paraId="102E8B67"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address">
              <w:smartTag w:uri="urn:schemas-microsoft-com:office:smarttags" w:element="Street">
                <w:r w:rsidRPr="00683C0E">
                  <w:rPr>
                    <w:rFonts w:cs="Arial"/>
                  </w:rPr>
                  <w:t>PO Box</w:t>
                </w:r>
              </w:smartTag>
              <w:r w:rsidRPr="00683C0E">
                <w:rPr>
                  <w:rFonts w:cs="Arial"/>
                </w:rPr>
                <w:t xml:space="preserve"> 156</w:t>
              </w:r>
            </w:smartTag>
          </w:p>
          <w:p w14:paraId="64A6AD0E"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place">
              <w:smartTag w:uri="urn:schemas-microsoft-com:office:smarttags" w:element="City">
                <w:r w:rsidRPr="00683C0E">
                  <w:rPr>
                    <w:rFonts w:cs="Arial"/>
                  </w:rPr>
                  <w:t>Palo Verde</w:t>
                </w:r>
              </w:smartTag>
              <w:r w:rsidRPr="00683C0E">
                <w:rPr>
                  <w:rFonts w:cs="Arial"/>
                </w:rPr>
                <w:t xml:space="preserve">, </w:t>
              </w:r>
              <w:smartTag w:uri="urn:schemas-microsoft-com:office:smarttags" w:element="State">
                <w:r w:rsidRPr="00683C0E">
                  <w:rPr>
                    <w:rFonts w:cs="Arial"/>
                  </w:rPr>
                  <w:t>AZ</w:t>
                </w:r>
              </w:smartTag>
              <w:r w:rsidRPr="00683C0E">
                <w:rPr>
                  <w:rFonts w:cs="Arial"/>
                </w:rPr>
                <w:t xml:space="preserve"> </w:t>
              </w:r>
              <w:smartTag w:uri="urn:schemas-microsoft-com:office:smarttags" w:element="PostalCode">
                <w:r w:rsidRPr="00683C0E">
                  <w:rPr>
                    <w:rFonts w:cs="Arial"/>
                  </w:rPr>
                  <w:t>85343</w:t>
                </w:r>
              </w:smartTag>
            </w:smartTag>
          </w:p>
          <w:p w14:paraId="6949EC97"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Phone: 602-680-8320</w:t>
            </w:r>
          </w:p>
          <w:p w14:paraId="54065C62" w14:textId="77777777" w:rsidR="00EA68BE" w:rsidRPr="00683C0E" w:rsidRDefault="00EA68BE" w:rsidP="00683C0E">
            <w:pPr>
              <w:tabs>
                <w:tab w:val="left" w:pos="720"/>
                <w:tab w:val="left" w:pos="1267"/>
                <w:tab w:val="left" w:pos="1886"/>
                <w:tab w:val="left" w:pos="2434"/>
                <w:tab w:val="left" w:pos="2880"/>
              </w:tabs>
              <w:spacing w:line="240" w:lineRule="atLeast"/>
              <w:jc w:val="both"/>
              <w:rPr>
                <w:rFonts w:cs="Arial"/>
              </w:rPr>
            </w:pPr>
          </w:p>
        </w:tc>
        <w:tc>
          <w:tcPr>
            <w:tcW w:w="5004" w:type="dxa"/>
            <w:shd w:val="clear" w:color="auto" w:fill="auto"/>
          </w:tcPr>
          <w:p w14:paraId="1312FB4A"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DuraBlend 361</w:t>
            </w:r>
          </w:p>
          <w:p w14:paraId="5A3EF7A2"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PrimeOne Products LLC</w:t>
            </w:r>
          </w:p>
          <w:p w14:paraId="3CAEF312"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address">
              <w:smartTag w:uri="urn:schemas-microsoft-com:office:smarttags" w:element="Street">
                <w:r w:rsidRPr="00683C0E">
                  <w:rPr>
                    <w:rFonts w:cs="Arial"/>
                  </w:rPr>
                  <w:t>PO Box</w:t>
                </w:r>
              </w:smartTag>
              <w:r w:rsidRPr="00683C0E">
                <w:rPr>
                  <w:rFonts w:cs="Arial"/>
                </w:rPr>
                <w:t xml:space="preserve"> 30816</w:t>
              </w:r>
            </w:smartTag>
          </w:p>
          <w:p w14:paraId="1EAFBEA0"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smartTag w:uri="urn:schemas-microsoft-com:office:smarttags" w:element="place">
              <w:smartTag w:uri="urn:schemas-microsoft-com:office:smarttags" w:element="City">
                <w:r w:rsidRPr="00683C0E">
                  <w:rPr>
                    <w:rFonts w:cs="Arial"/>
                  </w:rPr>
                  <w:t>Spokane</w:t>
                </w:r>
              </w:smartTag>
              <w:r w:rsidRPr="00683C0E">
                <w:rPr>
                  <w:rFonts w:cs="Arial"/>
                </w:rPr>
                <w:t xml:space="preserve">, </w:t>
              </w:r>
              <w:smartTag w:uri="urn:schemas-microsoft-com:office:smarttags" w:element="State">
                <w:r w:rsidRPr="00683C0E">
                  <w:rPr>
                    <w:rFonts w:cs="Arial"/>
                  </w:rPr>
                  <w:t>WA</w:t>
                </w:r>
              </w:smartTag>
              <w:r w:rsidRPr="00683C0E">
                <w:rPr>
                  <w:rFonts w:cs="Arial"/>
                </w:rPr>
                <w:t xml:space="preserve"> </w:t>
              </w:r>
              <w:smartTag w:uri="urn:schemas-microsoft-com:office:smarttags" w:element="PostalCode">
                <w:r w:rsidRPr="00683C0E">
                  <w:rPr>
                    <w:rFonts w:cs="Arial"/>
                  </w:rPr>
                  <w:t>99223</w:t>
                </w:r>
              </w:smartTag>
            </w:smartTag>
          </w:p>
          <w:p w14:paraId="5730C5BB" w14:textId="77777777" w:rsidR="00EA68BE" w:rsidRPr="00683C0E" w:rsidRDefault="00EA68BE" w:rsidP="00683C0E">
            <w:pPr>
              <w:keepNext/>
              <w:keepLines/>
              <w:tabs>
                <w:tab w:val="left" w:pos="720"/>
                <w:tab w:val="left" w:pos="1267"/>
                <w:tab w:val="left" w:pos="1886"/>
                <w:tab w:val="left" w:pos="2434"/>
                <w:tab w:val="left" w:pos="2880"/>
              </w:tabs>
              <w:spacing w:line="240" w:lineRule="atLeast"/>
              <w:jc w:val="both"/>
              <w:rPr>
                <w:rFonts w:cs="Arial"/>
              </w:rPr>
            </w:pPr>
            <w:r w:rsidRPr="00683C0E">
              <w:rPr>
                <w:rFonts w:cs="Arial"/>
              </w:rPr>
              <w:t>Phone: 509-981-8555</w:t>
            </w:r>
          </w:p>
          <w:p w14:paraId="051E8D53" w14:textId="77777777" w:rsidR="00EA68BE" w:rsidRPr="00683C0E" w:rsidRDefault="00EA68BE" w:rsidP="00683C0E">
            <w:pPr>
              <w:tabs>
                <w:tab w:val="left" w:pos="720"/>
                <w:tab w:val="left" w:pos="1267"/>
                <w:tab w:val="left" w:pos="1886"/>
                <w:tab w:val="left" w:pos="2434"/>
                <w:tab w:val="left" w:pos="2880"/>
              </w:tabs>
              <w:spacing w:line="240" w:lineRule="atLeast"/>
              <w:jc w:val="both"/>
              <w:rPr>
                <w:rFonts w:cs="Arial"/>
              </w:rPr>
            </w:pPr>
          </w:p>
        </w:tc>
      </w:tr>
    </w:tbl>
    <w:p w14:paraId="7482DEA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BA57CB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b/>
          <w:bCs/>
        </w:rPr>
        <w:t>2.06</w:t>
      </w:r>
      <w:r w:rsidRPr="00EF73A0">
        <w:rPr>
          <w:rFonts w:cs="Arial"/>
          <w:b/>
          <w:bCs/>
        </w:rPr>
        <w:tab/>
      </w:r>
      <w:r w:rsidRPr="00EF73A0">
        <w:rPr>
          <w:rFonts w:cs="Arial"/>
          <w:b/>
          <w:bCs/>
        </w:rPr>
        <w:tab/>
      </w:r>
      <w:r w:rsidRPr="00EF73A0">
        <w:rPr>
          <w:rFonts w:cs="Arial"/>
          <w:b/>
          <w:bCs/>
        </w:rPr>
        <w:tab/>
        <w:t>Chemical Fertilizer and Sulfur:</w:t>
      </w:r>
    </w:p>
    <w:p w14:paraId="76AEA06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p>
    <w:p w14:paraId="244C1EB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Chemical fertilizer shall conform to the requirements of Subsection 805-2.06 of the specifications and shall be the kind hereafter specified.  Fertilizer shall be composed of a mixture of </w:t>
      </w:r>
      <w:proofErr w:type="gramStart"/>
      <w:r w:rsidRPr="00EF73A0">
        <w:rPr>
          <w:rFonts w:cs="Arial"/>
        </w:rPr>
        <w:t>one part</w:t>
      </w:r>
      <w:proofErr w:type="gramEnd"/>
      <w:r w:rsidRPr="00EF73A0">
        <w:rPr>
          <w:rFonts w:cs="Arial"/>
        </w:rPr>
        <w:t xml:space="preserve"> sulfur-coated urea 25-4-8, one part monammonium phosphate 11</w:t>
      </w:r>
      <w:r w:rsidRPr="00EF73A0">
        <w:rPr>
          <w:rFonts w:cs="Arial"/>
        </w:rPr>
        <w:noBreakHyphen/>
        <w:t>52</w:t>
      </w:r>
      <w:r w:rsidRPr="00EF73A0">
        <w:rPr>
          <w:rFonts w:cs="Arial"/>
        </w:rPr>
        <w:noBreakHyphen/>
        <w:t xml:space="preserve">0, </w:t>
      </w:r>
      <w:r w:rsidRPr="00EF73A0">
        <w:rPr>
          <w:rFonts w:cs="Arial"/>
        </w:rPr>
        <w:lastRenderedPageBreak/>
        <w:t>and one part methylene urea 38-0-0.  The sulfur-coated urea, a blended fertilizer 25-4-8, shall have approximately 80 percent of the nitrogen defined as slow release, and contain 5 percent Iron, 10 percent sulfur and trace amounts of zinc and manganese.  The result shall be a 24-18-2 chemical blended fertilizer, as specified herein.</w:t>
      </w:r>
    </w:p>
    <w:p w14:paraId="1742BB5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6195A7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trike/>
        </w:rPr>
      </w:pPr>
      <w:r w:rsidRPr="00EF73A0">
        <w:rPr>
          <w:rFonts w:cs="Arial"/>
        </w:rPr>
        <w:t>In addition to the fertilizer mixture, agricultural sulfur compounds, comprised of between 80 percent and 96 percent sulfur, shall be applied at the rate specified in Section 3.02.</w:t>
      </w:r>
    </w:p>
    <w:p w14:paraId="45B1202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72AB781"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rPr>
          <w:b/>
        </w:rPr>
        <w:t>2.07</w:t>
      </w:r>
      <w:r w:rsidRPr="00EF73A0">
        <w:rPr>
          <w:b/>
        </w:rPr>
        <w:tab/>
      </w:r>
      <w:r w:rsidRPr="00EF73A0">
        <w:rPr>
          <w:b/>
        </w:rPr>
        <w:tab/>
      </w:r>
      <w:r w:rsidRPr="00EF73A0">
        <w:rPr>
          <w:b/>
        </w:rPr>
        <w:tab/>
        <w:t>Water:</w:t>
      </w:r>
    </w:p>
    <w:p w14:paraId="7CCEB311" w14:textId="77777777" w:rsidR="00EA68BE" w:rsidRPr="00EF73A0" w:rsidRDefault="00EA68BE" w:rsidP="00EA68BE">
      <w:pPr>
        <w:tabs>
          <w:tab w:val="left" w:pos="720"/>
          <w:tab w:val="left" w:pos="1267"/>
          <w:tab w:val="left" w:pos="1886"/>
          <w:tab w:val="left" w:pos="2434"/>
          <w:tab w:val="left" w:pos="2880"/>
        </w:tabs>
        <w:spacing w:line="240" w:lineRule="atLeast"/>
      </w:pPr>
    </w:p>
    <w:p w14:paraId="20B87FE6"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t xml:space="preserve">Water shall be free of oil, acid, </w:t>
      </w:r>
      <w:proofErr w:type="gramStart"/>
      <w:r w:rsidRPr="00EF73A0">
        <w:t>salts</w:t>
      </w:r>
      <w:proofErr w:type="gramEnd"/>
      <w:r w:rsidRPr="00EF73A0">
        <w:t xml:space="preserve"> or other substances which are harmful to plants.  The source shall be as approved by the Engineer prior to use.</w:t>
      </w:r>
    </w:p>
    <w:p w14:paraId="610F639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66D3556"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2.08</w:t>
      </w:r>
      <w:r w:rsidRPr="00EF73A0">
        <w:rPr>
          <w:rFonts w:cs="Arial"/>
          <w:b/>
          <w:bCs/>
        </w:rPr>
        <w:tab/>
      </w:r>
      <w:r w:rsidRPr="00EF73A0">
        <w:rPr>
          <w:rFonts w:cs="Arial"/>
          <w:b/>
          <w:bCs/>
        </w:rPr>
        <w:tab/>
      </w:r>
      <w:r w:rsidRPr="00EF73A0">
        <w:rPr>
          <w:rFonts w:cs="Arial"/>
          <w:b/>
          <w:bCs/>
        </w:rPr>
        <w:tab/>
        <w:t>Compost:</w:t>
      </w:r>
    </w:p>
    <w:p w14:paraId="46A3D9AA" w14:textId="77777777" w:rsidR="00EA68BE" w:rsidRPr="00EF73A0" w:rsidRDefault="00EA68BE" w:rsidP="00EA68BE">
      <w:pPr>
        <w:jc w:val="both"/>
      </w:pPr>
    </w:p>
    <w:p w14:paraId="16E23C28" w14:textId="77777777" w:rsidR="00EA68BE" w:rsidRPr="00EF73A0" w:rsidRDefault="00EA68BE" w:rsidP="00EA68BE">
      <w:pPr>
        <w:jc w:val="both"/>
      </w:pPr>
      <w:r w:rsidRPr="00EF73A0">
        <w:t>Compost shall consist of composted organic vegetative materials.  Prior to being furnished on the project, compost mulch samples shall be tested for the specified microbiological and nutrient conditions, including maturity and stability, by a testing laboratory approved for testing of organic materials.  Such testing shall have been performed within six months of time the compost is to be furnished to the project.  Written test results shall be submitted to the Engineer for approval.</w:t>
      </w:r>
    </w:p>
    <w:p w14:paraId="002A8581" w14:textId="77777777" w:rsidR="00EA68BE" w:rsidRPr="00EF73A0" w:rsidRDefault="00EA68BE" w:rsidP="00EA68BE">
      <w:pPr>
        <w:jc w:val="both"/>
      </w:pPr>
    </w:p>
    <w:p w14:paraId="7A505776" w14:textId="77777777" w:rsidR="00EA68BE" w:rsidRPr="00EF73A0" w:rsidRDefault="00EA68BE" w:rsidP="00EA68BE">
      <w:pPr>
        <w:jc w:val="both"/>
        <w:rPr>
          <w:rFonts w:cs="Arial"/>
        </w:rPr>
      </w:pPr>
      <w:r w:rsidRPr="00EF73A0">
        <w:rPr>
          <w:rFonts w:cs="Arial"/>
        </w:rPr>
        <w:t>Compost material shall be dark brown in color with the parent material composted and no longer visible.  The structure shall be a mixture of fine and medium size particles and humus crumbs.  The maximum particle size shall be within the capacity of the contractor’s equipment for application to the constructed slopes.  The odor shall be that of rich humus with no ammonia or anaerobic odors.</w:t>
      </w:r>
    </w:p>
    <w:p w14:paraId="77385382" w14:textId="77777777" w:rsidR="00EA68BE" w:rsidRPr="00EF73A0" w:rsidRDefault="00EA68BE" w:rsidP="00EA68BE">
      <w:pPr>
        <w:jc w:val="both"/>
        <w:rPr>
          <w:rFonts w:cs="Arial"/>
        </w:rPr>
      </w:pPr>
    </w:p>
    <w:p w14:paraId="46E8A460" w14:textId="77777777" w:rsidR="00EA68BE" w:rsidRPr="00EF73A0" w:rsidRDefault="00EA68BE" w:rsidP="00EA68BE">
      <w:pPr>
        <w:jc w:val="both"/>
        <w:rPr>
          <w:rFonts w:cs="Arial"/>
        </w:rPr>
      </w:pPr>
      <w:r w:rsidRPr="00EF73A0">
        <w:rPr>
          <w:rFonts w:cs="Arial"/>
        </w:rPr>
        <w:t>Compost shall also meet the requirements of Table 3:</w:t>
      </w:r>
    </w:p>
    <w:p w14:paraId="65F6E458" w14:textId="77777777" w:rsidR="00EA68BE" w:rsidRPr="00EF73A0" w:rsidRDefault="00EA68BE" w:rsidP="00EA68BE">
      <w:pPr>
        <w:jc w:val="both"/>
        <w:rPr>
          <w:rFonts w:cs="Arial"/>
        </w:rPr>
      </w:pP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0"/>
        <w:gridCol w:w="3960"/>
      </w:tblGrid>
      <w:tr w:rsidR="00EA68BE" w:rsidRPr="00EF73A0" w14:paraId="444EE6E9" w14:textId="77777777" w:rsidTr="00683C0E">
        <w:tblPrEx>
          <w:tblCellMar>
            <w:top w:w="0" w:type="dxa"/>
            <w:bottom w:w="0" w:type="dxa"/>
          </w:tblCellMar>
        </w:tblPrEx>
        <w:trPr>
          <w:cantSplit/>
        </w:trPr>
        <w:tc>
          <w:tcPr>
            <w:tcW w:w="8010" w:type="dxa"/>
            <w:gridSpan w:val="2"/>
            <w:tcBorders>
              <w:top w:val="single" w:sz="4" w:space="0" w:color="auto"/>
              <w:left w:val="single" w:sz="4" w:space="0" w:color="auto"/>
              <w:bottom w:val="single" w:sz="4" w:space="0" w:color="auto"/>
              <w:right w:val="single" w:sz="4" w:space="0" w:color="auto"/>
            </w:tcBorders>
          </w:tcPr>
          <w:p w14:paraId="4BA2EC45" w14:textId="77777777" w:rsidR="00EA68BE" w:rsidRPr="00EF73A0" w:rsidRDefault="00EA68BE" w:rsidP="00683C0E">
            <w:pPr>
              <w:keepNext/>
              <w:keepLines/>
              <w:jc w:val="center"/>
              <w:rPr>
                <w:rFonts w:cs="Arial"/>
                <w:b/>
                <w:bCs/>
              </w:rPr>
            </w:pPr>
            <w:r w:rsidRPr="00EF73A0">
              <w:rPr>
                <w:rFonts w:cs="Arial"/>
                <w:b/>
                <w:bCs/>
              </w:rPr>
              <w:t>TABLE 3</w:t>
            </w:r>
          </w:p>
        </w:tc>
      </w:tr>
      <w:tr w:rsidR="00EA68BE" w:rsidRPr="00EF73A0" w14:paraId="702C0BE8"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21FD5C4D" w14:textId="77777777" w:rsidR="00EA68BE" w:rsidRPr="00EF73A0" w:rsidRDefault="00EA68BE" w:rsidP="00683C0E">
            <w:pPr>
              <w:keepNext/>
              <w:keepLines/>
              <w:ind w:left="9"/>
              <w:jc w:val="both"/>
              <w:rPr>
                <w:rFonts w:cs="Arial"/>
              </w:rPr>
            </w:pPr>
            <w:r w:rsidRPr="00EF73A0">
              <w:rPr>
                <w:rFonts w:cs="Arial"/>
              </w:rPr>
              <w:t>Cation Exchange Capacity (CEC)</w:t>
            </w:r>
          </w:p>
        </w:tc>
        <w:tc>
          <w:tcPr>
            <w:tcW w:w="3960" w:type="dxa"/>
            <w:tcBorders>
              <w:top w:val="single" w:sz="4" w:space="0" w:color="auto"/>
              <w:left w:val="single" w:sz="4" w:space="0" w:color="auto"/>
              <w:bottom w:val="single" w:sz="4" w:space="0" w:color="auto"/>
              <w:right w:val="single" w:sz="4" w:space="0" w:color="auto"/>
            </w:tcBorders>
          </w:tcPr>
          <w:p w14:paraId="0FCABFC8" w14:textId="77777777" w:rsidR="00EA68BE" w:rsidRPr="00EF73A0" w:rsidRDefault="00EA68BE" w:rsidP="00683C0E">
            <w:pPr>
              <w:keepNext/>
              <w:keepLines/>
              <w:jc w:val="both"/>
              <w:rPr>
                <w:rFonts w:cs="Arial"/>
              </w:rPr>
            </w:pPr>
            <w:r w:rsidRPr="00EF73A0">
              <w:rPr>
                <w:rFonts w:cs="Arial"/>
              </w:rPr>
              <w:t>Greater than 50 meq/100 g</w:t>
            </w:r>
          </w:p>
        </w:tc>
      </w:tr>
      <w:tr w:rsidR="00EA68BE" w:rsidRPr="00EF73A0" w14:paraId="76137E6A"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64D1C295" w14:textId="77777777" w:rsidR="00EA68BE" w:rsidRPr="00EF73A0" w:rsidRDefault="00EA68BE" w:rsidP="00683C0E">
            <w:pPr>
              <w:keepNext/>
              <w:keepLines/>
              <w:ind w:left="9"/>
              <w:jc w:val="both"/>
              <w:rPr>
                <w:rFonts w:cs="Arial"/>
              </w:rPr>
            </w:pPr>
            <w:proofErr w:type="gramStart"/>
            <w:r w:rsidRPr="00EF73A0">
              <w:rPr>
                <w:rFonts w:cs="Arial"/>
              </w:rPr>
              <w:t>Carbon:Nitrogen</w:t>
            </w:r>
            <w:proofErr w:type="gramEnd"/>
            <w:r w:rsidRPr="00EF73A0">
              <w:rPr>
                <w:rFonts w:cs="Arial"/>
              </w:rPr>
              <w:t xml:space="preserve"> Ratio</w:t>
            </w:r>
          </w:p>
        </w:tc>
        <w:tc>
          <w:tcPr>
            <w:tcW w:w="3960" w:type="dxa"/>
            <w:tcBorders>
              <w:top w:val="single" w:sz="4" w:space="0" w:color="auto"/>
              <w:left w:val="single" w:sz="4" w:space="0" w:color="auto"/>
              <w:bottom w:val="single" w:sz="4" w:space="0" w:color="auto"/>
              <w:right w:val="single" w:sz="4" w:space="0" w:color="auto"/>
            </w:tcBorders>
          </w:tcPr>
          <w:p w14:paraId="5E22BF58" w14:textId="77777777" w:rsidR="00EA68BE" w:rsidRPr="00EF73A0" w:rsidRDefault="00EA68BE" w:rsidP="00683C0E">
            <w:pPr>
              <w:keepNext/>
              <w:keepLines/>
              <w:jc w:val="both"/>
              <w:rPr>
                <w:rFonts w:cs="Arial"/>
              </w:rPr>
            </w:pPr>
            <w:r w:rsidRPr="00EF73A0">
              <w:rPr>
                <w:rFonts w:cs="Arial"/>
              </w:rPr>
              <w:t>Less than 20:1</w:t>
            </w:r>
          </w:p>
        </w:tc>
      </w:tr>
      <w:tr w:rsidR="00EA68BE" w:rsidRPr="00EF73A0" w14:paraId="3B3D932A"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64E5947A" w14:textId="77777777" w:rsidR="00EA68BE" w:rsidRPr="00EF73A0" w:rsidRDefault="00EA68BE" w:rsidP="00683C0E">
            <w:pPr>
              <w:keepNext/>
              <w:keepLines/>
              <w:ind w:left="9"/>
              <w:jc w:val="both"/>
              <w:rPr>
                <w:rFonts w:cs="Arial"/>
              </w:rPr>
            </w:pPr>
            <w:r w:rsidRPr="00EF73A0">
              <w:rPr>
                <w:rFonts w:cs="Arial"/>
              </w:rPr>
              <w:t>pH (of extract)</w:t>
            </w:r>
          </w:p>
        </w:tc>
        <w:tc>
          <w:tcPr>
            <w:tcW w:w="3960" w:type="dxa"/>
            <w:tcBorders>
              <w:top w:val="single" w:sz="4" w:space="0" w:color="auto"/>
              <w:left w:val="single" w:sz="4" w:space="0" w:color="auto"/>
              <w:bottom w:val="single" w:sz="4" w:space="0" w:color="auto"/>
              <w:right w:val="single" w:sz="4" w:space="0" w:color="auto"/>
            </w:tcBorders>
          </w:tcPr>
          <w:p w14:paraId="567E02C8" w14:textId="77777777" w:rsidR="00EA68BE" w:rsidRPr="00EF73A0" w:rsidRDefault="00EA68BE" w:rsidP="00683C0E">
            <w:pPr>
              <w:keepNext/>
              <w:keepLines/>
              <w:jc w:val="both"/>
              <w:rPr>
                <w:rFonts w:cs="Arial"/>
              </w:rPr>
            </w:pPr>
            <w:r w:rsidRPr="00EF73A0">
              <w:rPr>
                <w:rFonts w:cs="Arial"/>
              </w:rPr>
              <w:t>6.0 – 8.5</w:t>
            </w:r>
          </w:p>
        </w:tc>
      </w:tr>
      <w:tr w:rsidR="00EA68BE" w:rsidRPr="00EF73A0" w14:paraId="7A591420"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44438A4C" w14:textId="77777777" w:rsidR="00EA68BE" w:rsidRPr="00EF73A0" w:rsidRDefault="00EA68BE" w:rsidP="00683C0E">
            <w:pPr>
              <w:keepNext/>
              <w:keepLines/>
              <w:ind w:left="9"/>
              <w:jc w:val="both"/>
              <w:rPr>
                <w:rFonts w:cs="Arial"/>
              </w:rPr>
            </w:pPr>
            <w:r w:rsidRPr="00EF73A0">
              <w:rPr>
                <w:rFonts w:cs="Arial"/>
              </w:rPr>
              <w:t>Organic Matter Content</w:t>
            </w:r>
          </w:p>
        </w:tc>
        <w:tc>
          <w:tcPr>
            <w:tcW w:w="3960" w:type="dxa"/>
            <w:tcBorders>
              <w:top w:val="single" w:sz="4" w:space="0" w:color="auto"/>
              <w:left w:val="single" w:sz="4" w:space="0" w:color="auto"/>
              <w:bottom w:val="single" w:sz="4" w:space="0" w:color="auto"/>
              <w:right w:val="single" w:sz="4" w:space="0" w:color="auto"/>
            </w:tcBorders>
          </w:tcPr>
          <w:p w14:paraId="6E1D6FDB" w14:textId="77777777" w:rsidR="00EA68BE" w:rsidRPr="00EF73A0" w:rsidRDefault="00EA68BE" w:rsidP="00683C0E">
            <w:pPr>
              <w:keepNext/>
              <w:keepLines/>
              <w:jc w:val="both"/>
              <w:rPr>
                <w:rFonts w:cs="Arial"/>
              </w:rPr>
            </w:pPr>
            <w:r w:rsidRPr="00EF73A0">
              <w:rPr>
                <w:rFonts w:cs="Arial"/>
              </w:rPr>
              <w:t>Greater than 25%</w:t>
            </w:r>
          </w:p>
        </w:tc>
      </w:tr>
      <w:tr w:rsidR="00EA68BE" w:rsidRPr="00EF73A0" w14:paraId="61780827"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4665FB4C" w14:textId="77777777" w:rsidR="00EA68BE" w:rsidRPr="00EF73A0" w:rsidRDefault="00EA68BE" w:rsidP="00683C0E">
            <w:pPr>
              <w:keepNext/>
              <w:keepLines/>
              <w:ind w:left="9"/>
              <w:jc w:val="both"/>
              <w:rPr>
                <w:rFonts w:cs="Arial"/>
              </w:rPr>
            </w:pPr>
            <w:r w:rsidRPr="00EF73A0">
              <w:rPr>
                <w:rFonts w:cs="Arial"/>
              </w:rPr>
              <w:t>Total Nitrogen (not added)</w:t>
            </w:r>
          </w:p>
        </w:tc>
        <w:tc>
          <w:tcPr>
            <w:tcW w:w="3960" w:type="dxa"/>
            <w:tcBorders>
              <w:top w:val="single" w:sz="4" w:space="0" w:color="auto"/>
              <w:left w:val="single" w:sz="4" w:space="0" w:color="auto"/>
              <w:bottom w:val="single" w:sz="4" w:space="0" w:color="auto"/>
              <w:right w:val="single" w:sz="4" w:space="0" w:color="auto"/>
            </w:tcBorders>
          </w:tcPr>
          <w:p w14:paraId="51666D32" w14:textId="77777777" w:rsidR="00EA68BE" w:rsidRPr="00EF73A0" w:rsidRDefault="00EA68BE" w:rsidP="00683C0E">
            <w:pPr>
              <w:keepNext/>
              <w:keepLines/>
              <w:jc w:val="both"/>
              <w:rPr>
                <w:rFonts w:cs="Arial"/>
              </w:rPr>
            </w:pPr>
            <w:r w:rsidRPr="00EF73A0">
              <w:rPr>
                <w:rFonts w:cs="Arial"/>
              </w:rPr>
              <w:t>Greater than 1%</w:t>
            </w:r>
          </w:p>
        </w:tc>
      </w:tr>
      <w:tr w:rsidR="00EA68BE" w:rsidRPr="00EF73A0" w14:paraId="1CBD8747"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54DDBD13" w14:textId="77777777" w:rsidR="00EA68BE" w:rsidRPr="00EF73A0" w:rsidRDefault="00EA68BE" w:rsidP="00683C0E">
            <w:pPr>
              <w:keepNext/>
              <w:keepLines/>
              <w:ind w:left="9"/>
              <w:jc w:val="both"/>
              <w:rPr>
                <w:rFonts w:cs="Arial"/>
              </w:rPr>
            </w:pPr>
            <w:r w:rsidRPr="00EF73A0">
              <w:rPr>
                <w:rFonts w:cs="Arial"/>
              </w:rPr>
              <w:t>Humic Acid</w:t>
            </w:r>
          </w:p>
        </w:tc>
        <w:tc>
          <w:tcPr>
            <w:tcW w:w="3960" w:type="dxa"/>
            <w:tcBorders>
              <w:top w:val="single" w:sz="4" w:space="0" w:color="auto"/>
              <w:left w:val="single" w:sz="4" w:space="0" w:color="auto"/>
              <w:bottom w:val="single" w:sz="4" w:space="0" w:color="auto"/>
              <w:right w:val="single" w:sz="4" w:space="0" w:color="auto"/>
            </w:tcBorders>
          </w:tcPr>
          <w:p w14:paraId="59AB53DF" w14:textId="77777777" w:rsidR="00EA68BE" w:rsidRPr="00EF73A0" w:rsidRDefault="00EA68BE" w:rsidP="00683C0E">
            <w:pPr>
              <w:keepNext/>
              <w:keepLines/>
              <w:jc w:val="both"/>
              <w:rPr>
                <w:rFonts w:cs="Arial"/>
              </w:rPr>
            </w:pPr>
            <w:r w:rsidRPr="00EF73A0">
              <w:rPr>
                <w:rFonts w:cs="Arial"/>
              </w:rPr>
              <w:t>Greater than 5%</w:t>
            </w:r>
          </w:p>
        </w:tc>
      </w:tr>
      <w:tr w:rsidR="00EA68BE" w:rsidRPr="00EF73A0" w14:paraId="35EB5112"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2DFB6C89" w14:textId="77777777" w:rsidR="00EA68BE" w:rsidRPr="00EF73A0" w:rsidRDefault="00EA68BE" w:rsidP="00683C0E">
            <w:pPr>
              <w:keepNext/>
              <w:keepLines/>
              <w:ind w:left="9"/>
              <w:jc w:val="both"/>
              <w:rPr>
                <w:rFonts w:cs="Arial"/>
              </w:rPr>
            </w:pPr>
            <w:r w:rsidRPr="00EF73A0">
              <w:rPr>
                <w:rFonts w:cs="Arial"/>
              </w:rPr>
              <w:t>Maturity Index</w:t>
            </w:r>
          </w:p>
        </w:tc>
        <w:tc>
          <w:tcPr>
            <w:tcW w:w="3960" w:type="dxa"/>
            <w:tcBorders>
              <w:top w:val="single" w:sz="4" w:space="0" w:color="auto"/>
              <w:left w:val="single" w:sz="4" w:space="0" w:color="auto"/>
              <w:bottom w:val="single" w:sz="4" w:space="0" w:color="auto"/>
              <w:right w:val="single" w:sz="4" w:space="0" w:color="auto"/>
            </w:tcBorders>
          </w:tcPr>
          <w:p w14:paraId="217F9106" w14:textId="77777777" w:rsidR="00EA68BE" w:rsidRPr="00EF73A0" w:rsidRDefault="00EA68BE" w:rsidP="00683C0E">
            <w:pPr>
              <w:keepNext/>
              <w:keepLines/>
              <w:jc w:val="both"/>
              <w:rPr>
                <w:rFonts w:cs="Arial"/>
              </w:rPr>
            </w:pPr>
            <w:r w:rsidRPr="00EF73A0">
              <w:rPr>
                <w:rFonts w:cs="Arial"/>
              </w:rPr>
              <w:t>Greater than 50% on Maturity Index at a 10:1 ratio</w:t>
            </w:r>
          </w:p>
        </w:tc>
      </w:tr>
      <w:tr w:rsidR="00EA68BE" w:rsidRPr="00EF73A0" w14:paraId="19E06912" w14:textId="77777777" w:rsidTr="00683C0E">
        <w:tblPrEx>
          <w:tblCellMar>
            <w:top w:w="0" w:type="dxa"/>
            <w:bottom w:w="0" w:type="dxa"/>
          </w:tblCellMar>
        </w:tblPrEx>
        <w:tc>
          <w:tcPr>
            <w:tcW w:w="4050" w:type="dxa"/>
            <w:tcBorders>
              <w:top w:val="single" w:sz="4" w:space="0" w:color="auto"/>
              <w:left w:val="single" w:sz="4" w:space="0" w:color="auto"/>
              <w:bottom w:val="single" w:sz="4" w:space="0" w:color="auto"/>
              <w:right w:val="single" w:sz="4" w:space="0" w:color="auto"/>
            </w:tcBorders>
          </w:tcPr>
          <w:p w14:paraId="1F91FABB" w14:textId="77777777" w:rsidR="00EA68BE" w:rsidRPr="00EF73A0" w:rsidRDefault="00EA68BE" w:rsidP="00683C0E">
            <w:pPr>
              <w:keepNext/>
              <w:keepLines/>
              <w:ind w:left="9"/>
              <w:jc w:val="both"/>
              <w:rPr>
                <w:rFonts w:cs="Arial"/>
              </w:rPr>
            </w:pPr>
            <w:r w:rsidRPr="00EF73A0">
              <w:rPr>
                <w:rFonts w:cs="Arial"/>
              </w:rPr>
              <w:t>Stability</w:t>
            </w:r>
          </w:p>
        </w:tc>
        <w:tc>
          <w:tcPr>
            <w:tcW w:w="3960" w:type="dxa"/>
            <w:tcBorders>
              <w:top w:val="single" w:sz="4" w:space="0" w:color="auto"/>
              <w:left w:val="single" w:sz="4" w:space="0" w:color="auto"/>
              <w:bottom w:val="single" w:sz="4" w:space="0" w:color="auto"/>
              <w:right w:val="single" w:sz="4" w:space="0" w:color="auto"/>
            </w:tcBorders>
          </w:tcPr>
          <w:p w14:paraId="3E4C8D95" w14:textId="77777777" w:rsidR="00EA68BE" w:rsidRPr="00EF73A0" w:rsidRDefault="00EA68BE" w:rsidP="00683C0E">
            <w:pPr>
              <w:keepNext/>
              <w:keepLines/>
              <w:jc w:val="both"/>
              <w:rPr>
                <w:rFonts w:cs="Arial"/>
              </w:rPr>
            </w:pPr>
            <w:r w:rsidRPr="00EF73A0">
              <w:rPr>
                <w:rFonts w:cs="Arial"/>
              </w:rPr>
              <w:t>Less than 100 mg O</w:t>
            </w:r>
            <w:r w:rsidRPr="00EF73A0">
              <w:rPr>
                <w:rFonts w:cs="Arial"/>
                <w:vertAlign w:val="superscript"/>
              </w:rPr>
              <w:t>2</w:t>
            </w:r>
            <w:r w:rsidRPr="00EF73A0">
              <w:rPr>
                <w:rFonts w:cs="Arial"/>
              </w:rPr>
              <w:t>/Kg compost dry solids – hour</w:t>
            </w:r>
          </w:p>
        </w:tc>
      </w:tr>
    </w:tbl>
    <w:p w14:paraId="512B8625" w14:textId="77777777" w:rsidR="00EA68BE" w:rsidRPr="00EF73A0" w:rsidRDefault="00EA68BE" w:rsidP="00EA68BE">
      <w:pPr>
        <w:jc w:val="both"/>
        <w:rPr>
          <w:rFonts w:cs="Arial"/>
        </w:rPr>
      </w:pPr>
    </w:p>
    <w:p w14:paraId="0DC61289" w14:textId="77777777" w:rsidR="005F69F9" w:rsidRDefault="005F69F9" w:rsidP="00EA68BE">
      <w:pPr>
        <w:tabs>
          <w:tab w:val="left" w:pos="720"/>
          <w:tab w:val="left" w:pos="1267"/>
          <w:tab w:val="left" w:pos="1886"/>
          <w:tab w:val="left" w:pos="2434"/>
          <w:tab w:val="left" w:pos="2880"/>
        </w:tabs>
        <w:spacing w:line="240" w:lineRule="atLeast"/>
        <w:jc w:val="both"/>
        <w:rPr>
          <w:rFonts w:cs="Arial"/>
          <w:b/>
          <w:bCs/>
        </w:rPr>
      </w:pPr>
    </w:p>
    <w:p w14:paraId="02C1C42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2.09</w:t>
      </w:r>
      <w:r w:rsidRPr="00EF73A0">
        <w:rPr>
          <w:rFonts w:cs="Arial"/>
          <w:b/>
          <w:bCs/>
        </w:rPr>
        <w:tab/>
      </w:r>
      <w:r w:rsidRPr="00EF73A0">
        <w:rPr>
          <w:rFonts w:cs="Arial"/>
          <w:b/>
          <w:bCs/>
        </w:rPr>
        <w:tab/>
      </w:r>
      <w:r w:rsidRPr="00EF73A0">
        <w:rPr>
          <w:rFonts w:cs="Arial"/>
          <w:b/>
          <w:bCs/>
        </w:rPr>
        <w:tab/>
        <w:t>Soil Conditioners:</w:t>
      </w:r>
    </w:p>
    <w:p w14:paraId="5E8DB57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D78B9F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Soil conditioners, when required, will be as shown in the Special Provisions.</w:t>
      </w:r>
    </w:p>
    <w:p w14:paraId="1B83B1C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64889E5" w14:textId="77777777" w:rsidR="00EA68BE" w:rsidRPr="00EF73A0" w:rsidRDefault="00EA68BE" w:rsidP="00EA68BE">
      <w:pPr>
        <w:tabs>
          <w:tab w:val="left" w:pos="720"/>
          <w:tab w:val="left" w:pos="1267"/>
          <w:tab w:val="left" w:pos="1886"/>
          <w:tab w:val="left" w:pos="2434"/>
          <w:tab w:val="left" w:pos="2880"/>
        </w:tabs>
        <w:spacing w:line="240" w:lineRule="atLeast"/>
      </w:pPr>
      <w:r w:rsidRPr="00EF73A0">
        <w:rPr>
          <w:b/>
        </w:rPr>
        <w:t>3.0</w:t>
      </w:r>
      <w:r w:rsidRPr="00EF73A0">
        <w:rPr>
          <w:b/>
        </w:rPr>
        <w:tab/>
      </w:r>
      <w:r w:rsidRPr="00EF73A0">
        <w:rPr>
          <w:b/>
        </w:rPr>
        <w:tab/>
      </w:r>
      <w:r w:rsidRPr="00EF73A0">
        <w:rPr>
          <w:b/>
        </w:rPr>
        <w:tab/>
        <w:t>Construction Requirements:</w:t>
      </w:r>
    </w:p>
    <w:p w14:paraId="47DEE52A" w14:textId="77777777" w:rsidR="00EA68BE" w:rsidRPr="00EF73A0" w:rsidRDefault="00EA68BE" w:rsidP="00EA68BE">
      <w:pPr>
        <w:tabs>
          <w:tab w:val="left" w:pos="720"/>
          <w:tab w:val="left" w:pos="1267"/>
          <w:tab w:val="left" w:pos="1886"/>
          <w:tab w:val="left" w:pos="2434"/>
          <w:tab w:val="left" w:pos="2880"/>
        </w:tabs>
        <w:spacing w:line="240" w:lineRule="atLeast"/>
      </w:pPr>
    </w:p>
    <w:p w14:paraId="4D0A6754" w14:textId="77777777" w:rsidR="00EA68BE" w:rsidRPr="00EF73A0" w:rsidRDefault="00EA68BE" w:rsidP="00EA68BE">
      <w:pPr>
        <w:tabs>
          <w:tab w:val="left" w:pos="720"/>
          <w:tab w:val="left" w:pos="1267"/>
          <w:tab w:val="left" w:pos="1886"/>
          <w:tab w:val="left" w:pos="2434"/>
          <w:tab w:val="left" w:pos="2880"/>
        </w:tabs>
        <w:rPr>
          <w:b/>
        </w:rPr>
      </w:pPr>
      <w:r w:rsidRPr="00EF73A0">
        <w:rPr>
          <w:b/>
        </w:rPr>
        <w:t>3.01</w:t>
      </w:r>
      <w:r w:rsidRPr="00EF73A0">
        <w:rPr>
          <w:b/>
        </w:rPr>
        <w:tab/>
      </w:r>
      <w:r w:rsidRPr="00EF73A0">
        <w:rPr>
          <w:b/>
        </w:rPr>
        <w:tab/>
      </w:r>
      <w:r w:rsidRPr="00EF73A0">
        <w:rPr>
          <w:b/>
        </w:rPr>
        <w:tab/>
        <w:t>General:</w:t>
      </w:r>
    </w:p>
    <w:p w14:paraId="232AF103" w14:textId="77777777" w:rsidR="00EA68BE" w:rsidRPr="00EF73A0" w:rsidRDefault="00EA68BE" w:rsidP="00EA68BE">
      <w:pPr>
        <w:tabs>
          <w:tab w:val="left" w:pos="720"/>
          <w:tab w:val="left" w:pos="1267"/>
          <w:tab w:val="left" w:pos="1886"/>
          <w:tab w:val="left" w:pos="2434"/>
          <w:tab w:val="left" w:pos="2880"/>
        </w:tabs>
        <w:spacing w:line="240" w:lineRule="atLeast"/>
      </w:pPr>
    </w:p>
    <w:p w14:paraId="416CBE5B" w14:textId="77777777" w:rsidR="00EA68BE" w:rsidRPr="00EF73A0" w:rsidRDefault="00EA68BE" w:rsidP="00EA68BE">
      <w:pPr>
        <w:tabs>
          <w:tab w:val="left" w:pos="720"/>
          <w:tab w:val="left" w:pos="1267"/>
          <w:tab w:val="left" w:pos="1886"/>
          <w:tab w:val="left" w:pos="2434"/>
          <w:tab w:val="left" w:pos="2880"/>
        </w:tabs>
        <w:rPr>
          <w:b/>
        </w:rPr>
      </w:pPr>
      <w:r w:rsidRPr="00EF73A0">
        <w:rPr>
          <w:b/>
        </w:rPr>
        <w:tab/>
        <w:t>(A)</w:t>
      </w:r>
      <w:r w:rsidRPr="00EF73A0">
        <w:rPr>
          <w:b/>
        </w:rPr>
        <w:tab/>
      </w:r>
      <w:r w:rsidRPr="00EF73A0">
        <w:rPr>
          <w:b/>
        </w:rPr>
        <w:tab/>
        <w:t>Seeding Operations:</w:t>
      </w:r>
    </w:p>
    <w:p w14:paraId="03CF80BB"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4A8A26FA"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At least two weeks prior to beginning seeding, the contractor shall complete and submit a batch mix and seed application form to the Engineer for approval.  The batch mix form will be supplied by the Engineer.</w:t>
      </w:r>
    </w:p>
    <w:p w14:paraId="310622A2"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536B6436"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After acceptance of the form, the Engineer and contractor shall determine a </w:t>
      </w:r>
      <w:r w:rsidR="003E0E8B">
        <w:t>1</w:t>
      </w:r>
      <w:r w:rsidRPr="00EF73A0">
        <w:t>-acre sample area to be seeded and mulched prior to applying seed to the remainder of the project.  Both regular straw mulch and hydraulically applied straw mulch shall be applied to the sample area.  Both straw mulches shall be representative of the materials proposed for use on the project.  If the seeding and mulching procedures are acceptable, the contractor shall begin seeding operations as specified herein.</w:t>
      </w:r>
    </w:p>
    <w:p w14:paraId="59F050C5"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735777A5"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The contractor shall notify the Engineer at least two days prior to commencing any phase of seeding operations for the remainder of the project.</w:t>
      </w:r>
    </w:p>
    <w:p w14:paraId="7D95EC39"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7B944D80"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The equipment and methods used to distribute seeding materials shall provide an even and uniform application of seed, mulch, and other materials at the specified rates.</w:t>
      </w:r>
    </w:p>
    <w:p w14:paraId="036E1F04"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32A88524"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Unless specified otherwise in the Special Provisions, seeding operations shall not be performed on undisturbed soil outside the clearing and grubbing limits of the project or on steep rock cuts.</w:t>
      </w:r>
    </w:p>
    <w:p w14:paraId="060881C2" w14:textId="77777777" w:rsidR="00EA68BE" w:rsidRPr="00EF73A0" w:rsidRDefault="00EA68BE" w:rsidP="00EA68BE">
      <w:pPr>
        <w:tabs>
          <w:tab w:val="left" w:pos="720"/>
          <w:tab w:val="left" w:pos="1267"/>
          <w:tab w:val="left" w:pos="1886"/>
          <w:tab w:val="left" w:pos="2434"/>
          <w:tab w:val="left" w:pos="2880"/>
        </w:tabs>
        <w:spacing w:line="240" w:lineRule="atLeast"/>
        <w:jc w:val="both"/>
        <w:rPr>
          <w:color w:val="000000"/>
        </w:rPr>
      </w:pPr>
    </w:p>
    <w:p w14:paraId="0F66B47D" w14:textId="77777777" w:rsidR="00EA68BE" w:rsidRPr="00EF73A0" w:rsidRDefault="00EA68BE" w:rsidP="00EA68BE">
      <w:pPr>
        <w:tabs>
          <w:tab w:val="left" w:pos="720"/>
          <w:tab w:val="left" w:pos="1267"/>
          <w:tab w:val="left" w:pos="1886"/>
          <w:tab w:val="left" w:pos="2434"/>
          <w:tab w:val="left" w:pos="2880"/>
        </w:tabs>
        <w:spacing w:line="240" w:lineRule="atLeast"/>
        <w:jc w:val="both"/>
        <w:rPr>
          <w:color w:val="000000"/>
        </w:rPr>
      </w:pPr>
      <w:r w:rsidRPr="00EF73A0">
        <w:rPr>
          <w:rFonts w:cs="Arial"/>
        </w:rPr>
        <w:t xml:space="preserve">The contractor shall coordinate the seeding operations with the grading operations to determine mobilization frequency as embankment and cut slopes are finished throughout the duration of the project.  </w:t>
      </w:r>
      <w:r w:rsidRPr="00EF73A0">
        <w:rPr>
          <w:rFonts w:cs="Arial"/>
          <w:color w:val="000000"/>
        </w:rPr>
        <w:t xml:space="preserve">Seeding shall be done during suitable weather and soil conditions for tillage and placement of materials.  </w:t>
      </w:r>
      <w:r w:rsidRPr="00EF73A0">
        <w:rPr>
          <w:color w:val="000000"/>
        </w:rPr>
        <w:t>Seeding operations shall not be performed when wind exceeds 10 miles per hour or, if in the opinion of the Engineer, conditions would prevent uniform application of materials or would carry seeding materials into areas not designated for seeding.</w:t>
      </w:r>
    </w:p>
    <w:p w14:paraId="7226DE0C" w14:textId="77777777" w:rsidR="00EA68BE" w:rsidRPr="00EF73A0" w:rsidRDefault="00EA68BE" w:rsidP="00EA68BE">
      <w:pPr>
        <w:tabs>
          <w:tab w:val="left" w:pos="720"/>
          <w:tab w:val="left" w:pos="1267"/>
          <w:tab w:val="left" w:pos="1886"/>
          <w:tab w:val="left" w:pos="2434"/>
          <w:tab w:val="left" w:pos="2880"/>
        </w:tabs>
        <w:spacing w:line="240" w:lineRule="atLeast"/>
        <w:jc w:val="both"/>
        <w:rPr>
          <w:color w:val="000000"/>
        </w:rPr>
      </w:pPr>
    </w:p>
    <w:p w14:paraId="58216CD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t xml:space="preserve">The contractor shall not expose an area greater than 750,000 square feet at any one location within the project limits until the seeding proposed for that portion of the project has been installed and accepted by the Engineer.  </w:t>
      </w:r>
      <w:r w:rsidRPr="00EF73A0">
        <w:rPr>
          <w:rFonts w:cs="Arial"/>
        </w:rPr>
        <w:t>Seeding shall be accomplished within 14 days after slopes and disturbed areas have been completed.  Seeding operations shall comply with Subsection 104.09 and the applicable portions of Section 203 of the specifications, and as directed by the Engineer.</w:t>
      </w:r>
    </w:p>
    <w:p w14:paraId="155A59E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637401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Frequent mobilizations may be required to accomplish seeding as specified herein.  </w:t>
      </w:r>
      <w:r w:rsidRPr="00EF73A0">
        <w:rPr>
          <w:rFonts w:cs="Arial"/>
          <w:color w:val="000000"/>
        </w:rPr>
        <w:t>The Department will consider the cost of such multiple mobilizations to be included in the price bid for the seeding.  No adjustments will be made to the contract for the number of seeding mobilization activities.  Should the contractor fail to provide seeding for a sub-area as specified herein, the Engineer will immediately notify the contractor of such non</w:t>
      </w:r>
      <w:r w:rsidRPr="00EF73A0">
        <w:rPr>
          <w:rFonts w:cs="Arial"/>
          <w:color w:val="000000"/>
        </w:rPr>
        <w:noBreakHyphen/>
        <w:t xml:space="preserve">compliance.  Should the contractor fail to immediately remedy the unstabilized area, the Engineer may suspend work until such seeding stabilization has been </w:t>
      </w:r>
      <w:proofErr w:type="gramStart"/>
      <w:r w:rsidRPr="00EF73A0">
        <w:rPr>
          <w:rFonts w:cs="Arial"/>
          <w:color w:val="000000"/>
        </w:rPr>
        <w:t>completed, or</w:t>
      </w:r>
      <w:proofErr w:type="gramEnd"/>
      <w:r w:rsidRPr="00EF73A0">
        <w:rPr>
          <w:rFonts w:cs="Arial"/>
          <w:color w:val="000000"/>
        </w:rPr>
        <w:t xml:space="preserve"> proceed to provide the </w:t>
      </w:r>
      <w:r w:rsidRPr="00EF73A0">
        <w:rPr>
          <w:rFonts w:cs="Arial"/>
          <w:color w:val="000000"/>
        </w:rPr>
        <w:lastRenderedPageBreak/>
        <w:t>necessary seeding stabilization.  The entire cost of such work will be deducted from the monies due or to become due to the contractor.  In addition, no adjustment to the contract time will be made for suspensions resulting from the contractor’s failure to provide seeding for a sub-area within the time periods specified herein.</w:t>
      </w:r>
    </w:p>
    <w:p w14:paraId="50A392E4" w14:textId="77777777" w:rsidR="00EA68BE" w:rsidRPr="00EF73A0" w:rsidRDefault="00EA68BE" w:rsidP="00EA68BE">
      <w:pPr>
        <w:tabs>
          <w:tab w:val="left" w:pos="720"/>
          <w:tab w:val="left" w:pos="1267"/>
          <w:tab w:val="left" w:pos="1886"/>
          <w:tab w:val="left" w:pos="2434"/>
          <w:tab w:val="left" w:pos="2880"/>
        </w:tabs>
        <w:spacing w:line="240" w:lineRule="atLeast"/>
        <w:jc w:val="both"/>
        <w:rPr>
          <w:color w:val="000000"/>
        </w:rPr>
      </w:pPr>
    </w:p>
    <w:p w14:paraId="2E47266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3.02</w:t>
      </w:r>
      <w:r w:rsidRPr="00EF73A0">
        <w:rPr>
          <w:rFonts w:cs="Arial"/>
        </w:rPr>
        <w:tab/>
      </w:r>
      <w:r w:rsidRPr="00EF73A0">
        <w:rPr>
          <w:rFonts w:cs="Arial"/>
        </w:rPr>
        <w:tab/>
      </w:r>
      <w:r w:rsidRPr="00EF73A0">
        <w:rPr>
          <w:rFonts w:cs="Arial"/>
        </w:rPr>
        <w:tab/>
      </w:r>
      <w:r w:rsidRPr="00EF73A0">
        <w:rPr>
          <w:rFonts w:cs="Arial"/>
          <w:b/>
          <w:bCs/>
        </w:rPr>
        <w:t>Tillage:</w:t>
      </w:r>
    </w:p>
    <w:p w14:paraId="7A99BEC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7396F7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zCs w:val="24"/>
        </w:rPr>
      </w:pPr>
      <w:r w:rsidRPr="00EF73A0">
        <w:rPr>
          <w:rFonts w:cs="Arial"/>
          <w:szCs w:val="24"/>
        </w:rPr>
        <w:t>Where equipment can operate, the area to be seeded shall be prepared with a ripper bar, chisel plow, or with other devices to provide thorough soil cultivation to the depth specified below.</w:t>
      </w:r>
    </w:p>
    <w:p w14:paraId="71766D5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zCs w:val="24"/>
        </w:rPr>
      </w:pPr>
    </w:p>
    <w:p w14:paraId="674E851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zCs w:val="24"/>
        </w:rPr>
      </w:pPr>
      <w:r w:rsidRPr="00EF73A0">
        <w:rPr>
          <w:rFonts w:cs="Arial"/>
          <w:szCs w:val="24"/>
        </w:rPr>
        <w:t>For areas too steep to be prepared for seeding after the slope has been completed, as determined by the Engineer, tillage shall be accomplished with appropriate equipment as the slope is being constructed.  On slope areas, all tillage shall be directional along the contours of the areas involved.  All areas which are eroded shall be restored to the specified condition, grade, and slope as directed prior to seeding.</w:t>
      </w:r>
    </w:p>
    <w:p w14:paraId="4A54AA6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szCs w:val="24"/>
        </w:rPr>
      </w:pPr>
    </w:p>
    <w:p w14:paraId="2D194213"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Cut slopes shall be prepared with ridges and deep </w:t>
      </w:r>
      <w:proofErr w:type="gramStart"/>
      <w:r w:rsidRPr="00EF73A0">
        <w:t>tillage, or</w:t>
      </w:r>
      <w:proofErr w:type="gramEnd"/>
      <w:r w:rsidRPr="00EF73A0">
        <w:t xml:space="preserve"> shall be mini-benched.  On fill slopes, the operations shall be conducted in such a manner as to form minor ridges thereon to assist in retarding erosion and favor germination of the seed.</w:t>
      </w:r>
    </w:p>
    <w:p w14:paraId="3D08AFE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1150814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Except as specified herein, slopes shall be constructed in accordance with Subsection 203</w:t>
      </w:r>
      <w:r w:rsidRPr="00EF73A0">
        <w:rPr>
          <w:rFonts w:cs="Arial"/>
        </w:rPr>
        <w:noBreakHyphen/>
        <w:t>3.03(B) of the specifications.  Cut slopes flatter than 3:1 (horizontal to vertical) shall be tilled a minimum of 12 inches in depth, and fill slopes flatter t</w:t>
      </w:r>
      <w:r w:rsidR="003E0E8B">
        <w:rPr>
          <w:rFonts w:cs="Arial"/>
        </w:rPr>
        <w:t>han 3:1 shall be tilled to a 6</w:t>
      </w:r>
      <w:r w:rsidRPr="00EF73A0">
        <w:rPr>
          <w:rFonts w:cs="Arial"/>
        </w:rPr>
        <w:noBreakHyphen/>
        <w:t>inch minimum depth.  All slopes steeper than 3:1, and areas which could potentially be affected by underground utilities, shall be tilled to a minimum 6 inches in depth, and left in a roughened condition as they are constructed.</w:t>
      </w:r>
    </w:p>
    <w:p w14:paraId="587BD376"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16C33D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Tillage shall be a minimum of </w:t>
      </w:r>
      <w:r w:rsidR="003E0E8B">
        <w:rPr>
          <w:rFonts w:cs="Arial"/>
        </w:rPr>
        <w:t>2</w:t>
      </w:r>
      <w:r w:rsidRPr="00EF73A0">
        <w:rPr>
          <w:rFonts w:cs="Arial"/>
        </w:rPr>
        <w:t xml:space="preserve"> inches in depth for the first </w:t>
      </w:r>
      <w:r w:rsidR="003E0E8B">
        <w:rPr>
          <w:rFonts w:cs="Arial"/>
        </w:rPr>
        <w:t>10</w:t>
      </w:r>
      <w:r w:rsidRPr="00EF73A0">
        <w:rPr>
          <w:rFonts w:cs="Arial"/>
        </w:rPr>
        <w:t xml:space="preserve"> feet from the edge of pavement, including shoulder build-up areas.</w:t>
      </w:r>
    </w:p>
    <w:p w14:paraId="4F0D1D5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52A62F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t>Care shall be taken during the seeding operations to prevent damage to existing trees and shrubs in the seeding area in accordance with the requirements of Subsection 107.11 of the specifications.</w:t>
      </w:r>
    </w:p>
    <w:p w14:paraId="0623CD4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68759C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Tillage may require passing the equipment over the area several times to provide thorough soil cultivation.  Furrows from tillage shall be no more than 12 inches apart.  No work shall be done when the moisture content of the soil is unfavorable to tillage.</w:t>
      </w:r>
    </w:p>
    <w:p w14:paraId="318B6B6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CA5096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All competitive vegetation shall be uprooted prior to seeding and the soil shall be left in a friable roughened condition free of clods or large stones over </w:t>
      </w:r>
      <w:r w:rsidR="003E0E8B">
        <w:rPr>
          <w:rFonts w:cs="Arial"/>
        </w:rPr>
        <w:t>4</w:t>
      </w:r>
      <w:r w:rsidRPr="00EF73A0">
        <w:rPr>
          <w:rFonts w:cs="Arial"/>
        </w:rPr>
        <w:t xml:space="preserve"> inches in any dimension, and other foreign material that would interfere with the seeding operation.  Exposed stones larger than </w:t>
      </w:r>
      <w:r w:rsidR="003E0E8B">
        <w:rPr>
          <w:rFonts w:cs="Arial"/>
        </w:rPr>
        <w:t>4</w:t>
      </w:r>
      <w:r w:rsidRPr="00EF73A0">
        <w:rPr>
          <w:rFonts w:cs="Arial"/>
        </w:rPr>
        <w:t xml:space="preserve"> inches </w:t>
      </w:r>
      <w:r w:rsidRPr="00EF73A0">
        <w:t>shall be removed and disposed of in an approved manner prior to grading and seeding.</w:t>
      </w:r>
    </w:p>
    <w:p w14:paraId="7267190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837DC2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Regardless of the method of seeding application, all areas prepared with tilling shall have chemical fertilizer and soil amendments (sulfur and compost) uniformly applied and incorporated into the soil prior to final tillage and seeding.</w:t>
      </w:r>
    </w:p>
    <w:p w14:paraId="1205065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5D18A3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Chemical fertilizer and sulfur shall be applied at the rate of 200 pounds each per acre.  Compost shall be applied at the rate of 15 cubic yards per acre.</w:t>
      </w:r>
    </w:p>
    <w:p w14:paraId="32B0C39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24D312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Unless otherwise approved by the Engineer, bulk compost shall be applied, using broadcast methods, to all areas where equipment can be operated.  For areas where bulk compost cannot be applied by broadcast methods, as determined by the Engineer, compost shall be applied hydraulically at the rate of 1</w:t>
      </w:r>
      <w:r w:rsidRPr="00EF73A0">
        <w:rPr>
          <w:rFonts w:cs="Arial"/>
          <w:b/>
        </w:rPr>
        <w:t>,</w:t>
      </w:r>
      <w:r w:rsidRPr="00EF73A0">
        <w:rPr>
          <w:rFonts w:cs="Arial"/>
        </w:rPr>
        <w:t>500 pounds per acre.  Compost may be combined with seed in the same slurry.  Sulfur and fertilizer shall be applied separately.</w:t>
      </w:r>
    </w:p>
    <w:p w14:paraId="2662A9B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214919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Slopes 3:1 and flatter shall have fertilizer, sulfur, and compost tilled into a minimum of the top </w:t>
      </w:r>
      <w:r w:rsidR="003E0E8B">
        <w:rPr>
          <w:rFonts w:cs="Arial"/>
        </w:rPr>
        <w:t>4</w:t>
      </w:r>
      <w:r w:rsidRPr="00EF73A0">
        <w:rPr>
          <w:rFonts w:cs="Arial"/>
        </w:rPr>
        <w:t xml:space="preserve"> inches of the surface.  Slopes steeper than 3:1 shall have fertilizer, sulfur, and compost uniformly broadcast for incorporation into the soil as directed by the Engineer.  Fertilizer and </w:t>
      </w:r>
      <w:r w:rsidRPr="00EF73A0">
        <w:t>sulfur shall not be applied hydraulically to any seeded areas.</w:t>
      </w:r>
    </w:p>
    <w:p w14:paraId="5A2220B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A4E555C"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For mini-benched slopes, fertilizer, compost, and sulfur shall be applied </w:t>
      </w:r>
      <w:r w:rsidRPr="00EF73A0">
        <w:rPr>
          <w:strike/>
        </w:rPr>
        <w:t>to</w:t>
      </w:r>
      <w:r w:rsidRPr="00EF73A0">
        <w:t xml:space="preserve"> at the specified rates with no tillage or incorporation.</w:t>
      </w:r>
    </w:p>
    <w:p w14:paraId="5A2DA9C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p>
    <w:p w14:paraId="24D7EF3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b/>
          <w:bCs/>
        </w:rPr>
        <w:t>3.03</w:t>
      </w:r>
      <w:r w:rsidRPr="00EF73A0">
        <w:rPr>
          <w:rFonts w:cs="Arial"/>
          <w:b/>
          <w:bCs/>
        </w:rPr>
        <w:tab/>
      </w:r>
      <w:r w:rsidRPr="00EF73A0">
        <w:rPr>
          <w:rFonts w:cs="Arial"/>
          <w:b/>
          <w:bCs/>
        </w:rPr>
        <w:tab/>
      </w:r>
      <w:r w:rsidRPr="00EF73A0">
        <w:rPr>
          <w:rFonts w:cs="Arial"/>
          <w:b/>
          <w:bCs/>
        </w:rPr>
        <w:tab/>
        <w:t>Seeding:</w:t>
      </w:r>
    </w:p>
    <w:p w14:paraId="0B0117B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3F71E7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rPr>
        <w:tab/>
      </w:r>
      <w:r w:rsidRPr="00EF73A0">
        <w:rPr>
          <w:rFonts w:cs="Arial"/>
          <w:b/>
          <w:bCs/>
        </w:rPr>
        <w:t>(A)</w:t>
      </w:r>
      <w:r w:rsidRPr="00EF73A0">
        <w:rPr>
          <w:rFonts w:cs="Arial"/>
        </w:rPr>
        <w:tab/>
      </w:r>
      <w:r w:rsidRPr="00EF73A0">
        <w:rPr>
          <w:rFonts w:cs="Arial"/>
        </w:rPr>
        <w:tab/>
      </w:r>
      <w:r w:rsidRPr="00EF73A0">
        <w:rPr>
          <w:rFonts w:cs="Arial"/>
          <w:b/>
          <w:bCs/>
        </w:rPr>
        <w:t>General:</w:t>
      </w:r>
    </w:p>
    <w:p w14:paraId="7A59BA4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F4B8B28"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Drill seeding with straw mulch shall be considered as the preferred method of seed application when practicable.  Unless otherwise approved by the Engineer, drill seeding shall be used for all areas with slopes of 3:1 or less.</w:t>
      </w:r>
    </w:p>
    <w:p w14:paraId="7026703E"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0DACFE40"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Hydroseeding shall be the alternative method for seed distribution for slopes </w:t>
      </w:r>
      <w:proofErr w:type="gramStart"/>
      <w:r w:rsidRPr="00EF73A0">
        <w:t>in excess of</w:t>
      </w:r>
      <w:proofErr w:type="gramEnd"/>
      <w:r w:rsidRPr="00EF73A0">
        <w:t xml:space="preserve"> 3:1, and where drill seeding is not practicable or suitable for soil conditions and seed types, as determined by the Engineer.</w:t>
      </w:r>
    </w:p>
    <w:p w14:paraId="40A29D50"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3979EB84"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rPr>
          <w:rFonts w:cs="Arial"/>
        </w:rPr>
        <w:t>Seeds not suitable for drill seeding and hydroseeding methods shall be broadcast manually.  Areas to be seeded manually shall be completed after the final soil tillage and prior to any drill or hydroseeding.</w:t>
      </w:r>
    </w:p>
    <w:p w14:paraId="154CFE8C"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45CE014C"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Straw mulch or hydraulically applied straw mulch shall be applied on all seeded areas, as specified in Sections 3.04 or 3.05, within 24 hours of seed application.  Seeding application shall be accomplished prior to application of straw mulch or hydraulically applied straw mulch.  Combining the seed application process with the mulching process will not be acceptable.</w:t>
      </w:r>
    </w:p>
    <w:p w14:paraId="0B14A28B"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31AC717C" w14:textId="77777777" w:rsidR="00EA68BE" w:rsidRPr="00EF73A0" w:rsidRDefault="00EA68BE" w:rsidP="00EA68BE">
      <w:pPr>
        <w:tabs>
          <w:tab w:val="left" w:pos="720"/>
          <w:tab w:val="left" w:pos="1267"/>
          <w:tab w:val="left" w:pos="1886"/>
          <w:tab w:val="left" w:pos="2434"/>
          <w:tab w:val="left" w:pos="2880"/>
        </w:tabs>
        <w:spacing w:line="240" w:lineRule="atLeast"/>
        <w:jc w:val="both"/>
        <w:rPr>
          <w:b/>
          <w:bCs/>
          <w:i/>
          <w:iCs/>
        </w:rPr>
      </w:pPr>
      <w:r w:rsidRPr="00EF73A0">
        <w:t>Unless otherwise specified in the Special Provisions, Class II seeding areas shall not be watered after planting.</w:t>
      </w:r>
    </w:p>
    <w:p w14:paraId="3F8A645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B38EDB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rPr>
        <w:tab/>
      </w:r>
      <w:r w:rsidRPr="00EF73A0">
        <w:rPr>
          <w:rFonts w:cs="Arial"/>
          <w:b/>
          <w:bCs/>
        </w:rPr>
        <w:t>(B)</w:t>
      </w:r>
      <w:r w:rsidRPr="00EF73A0">
        <w:rPr>
          <w:rFonts w:cs="Arial"/>
          <w:b/>
          <w:bCs/>
        </w:rPr>
        <w:tab/>
      </w:r>
      <w:r w:rsidRPr="00EF73A0">
        <w:rPr>
          <w:rFonts w:cs="Arial"/>
          <w:b/>
          <w:bCs/>
        </w:rPr>
        <w:tab/>
        <w:t>Drill Method:</w:t>
      </w:r>
    </w:p>
    <w:p w14:paraId="1205877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9299F5D" w14:textId="77777777" w:rsidR="00EA68BE" w:rsidRPr="00EF73A0" w:rsidRDefault="00EA68BE" w:rsidP="00EA68BE">
      <w:pPr>
        <w:tabs>
          <w:tab w:val="left" w:pos="720"/>
          <w:tab w:val="left" w:pos="2010"/>
          <w:tab w:val="left" w:pos="2730"/>
          <w:tab w:val="left" w:pos="3450"/>
          <w:tab w:val="left" w:pos="4750"/>
        </w:tabs>
        <w:spacing w:line="240" w:lineRule="atLeast"/>
        <w:jc w:val="both"/>
        <w:rPr>
          <w:rFonts w:cs="Arial"/>
        </w:rPr>
      </w:pPr>
      <w:r w:rsidRPr="00EF73A0">
        <w:t xml:space="preserve">After the tillage and incorporation of fertilizer, sulfur, and compost is completed and accepted by the Engineer, seed shall be planted with a drill seeder capable of accurately metering the specific seed mix.  Use of a drill seeder shall not damage the prepared </w:t>
      </w:r>
      <w:proofErr w:type="gramStart"/>
      <w:r w:rsidRPr="00EF73A0">
        <w:t>seedbed, and</w:t>
      </w:r>
      <w:proofErr w:type="gramEnd"/>
      <w:r w:rsidRPr="00EF73A0">
        <w:t xml:space="preserve"> shall provide a soil cover over the planted seed.</w:t>
      </w:r>
    </w:p>
    <w:p w14:paraId="4CD39E2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D67499B" w14:textId="77777777" w:rsidR="00EA68BE" w:rsidRPr="00EF73A0" w:rsidRDefault="00EA68BE" w:rsidP="00EA68BE">
      <w:pPr>
        <w:tabs>
          <w:tab w:val="left" w:pos="720"/>
          <w:tab w:val="left" w:pos="2010"/>
          <w:tab w:val="left" w:pos="2730"/>
          <w:tab w:val="left" w:pos="3450"/>
          <w:tab w:val="left" w:pos="4750"/>
        </w:tabs>
        <w:spacing w:line="240" w:lineRule="atLeast"/>
        <w:jc w:val="both"/>
      </w:pPr>
      <w:r w:rsidRPr="00EF73A0">
        <w:t xml:space="preserve">Seed shall be planted approximately </w:t>
      </w:r>
      <w:proofErr w:type="gramStart"/>
      <w:r w:rsidRPr="00EF73A0">
        <w:t>1/4 inch deep</w:t>
      </w:r>
      <w:proofErr w:type="gramEnd"/>
      <w:r w:rsidRPr="00EF73A0">
        <w:t xml:space="preserve">, with a maximum depth of 1/2 inch.  The distance between the furrows produced using the drill process shall not be more than </w:t>
      </w:r>
      <w:r w:rsidR="003E0E8B">
        <w:t>8</w:t>
      </w:r>
      <w:r w:rsidRPr="00EF73A0">
        <w:t xml:space="preserve"> inches.  If the furrow openers on the drill exceed </w:t>
      </w:r>
      <w:r w:rsidR="003E0E8B">
        <w:t>8</w:t>
      </w:r>
      <w:r w:rsidRPr="00EF73A0">
        <w:t xml:space="preserve"> inches, the area shall be drilled twice.  Seeding shall be done with grass seeding equipment with double disc openers, depth bands, packer wheels or drag chains, rate control attachments, seed boxes with agitators and separate boxes for small seed.  Seed of different sizes shall be sowed from at least two separate boxes adjusted or set to provide the planting rate as specified.</w:t>
      </w:r>
    </w:p>
    <w:p w14:paraId="2E7FC0C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613B40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bCs/>
        </w:rPr>
        <w:t>(C)</w:t>
      </w:r>
      <w:r w:rsidRPr="00EF73A0">
        <w:rPr>
          <w:rFonts w:cs="Arial"/>
          <w:b/>
          <w:bCs/>
        </w:rPr>
        <w:tab/>
      </w:r>
      <w:r w:rsidRPr="00EF73A0">
        <w:rPr>
          <w:rFonts w:cs="Arial"/>
          <w:b/>
          <w:bCs/>
        </w:rPr>
        <w:tab/>
        <w:t>Hydroseed Method:</w:t>
      </w:r>
    </w:p>
    <w:p w14:paraId="6CEFA9D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154A4C2" w14:textId="77777777" w:rsidR="00EA68BE" w:rsidRPr="00EF73A0" w:rsidRDefault="00EA68BE" w:rsidP="00EA68BE">
      <w:pPr>
        <w:tabs>
          <w:tab w:val="left" w:pos="720"/>
          <w:tab w:val="left" w:pos="2010"/>
          <w:tab w:val="left" w:pos="2730"/>
          <w:tab w:val="left" w:pos="3450"/>
          <w:tab w:val="left" w:pos="4750"/>
        </w:tabs>
        <w:spacing w:line="240" w:lineRule="atLeast"/>
        <w:jc w:val="both"/>
      </w:pPr>
      <w:r w:rsidRPr="00EF73A0">
        <w:t>Areas and seed types not suitable for drill-seeding, as determined by the Engineer, shall be hydroseeded.  The contract</w:t>
      </w:r>
      <w:r w:rsidRPr="00EF73A0">
        <w:noBreakHyphen/>
        <w:t xml:space="preserve">specified seed shall be applied in a slurry containing 200 pounds of </w:t>
      </w:r>
      <w:proofErr w:type="gramStart"/>
      <w:r w:rsidRPr="00EF73A0">
        <w:t>thermally-refined</w:t>
      </w:r>
      <w:proofErr w:type="gramEnd"/>
      <w:r w:rsidRPr="00EF73A0">
        <w:t xml:space="preserve"> wood fiber and a minimum of 40 pounds tacking agent per acre.  Seed shall not be in the slurry for more than 30 minutes.  Hydroseeded areas shall also be mulched, as specified in Sections 3.04 or 3.05, within 24 hours of application of the seed.</w:t>
      </w:r>
    </w:p>
    <w:p w14:paraId="67416AB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3A89A5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rPr>
      </w:pPr>
      <w:r w:rsidRPr="00EF73A0">
        <w:rPr>
          <w:rFonts w:cs="Arial"/>
        </w:rPr>
        <w:tab/>
      </w:r>
      <w:r w:rsidRPr="00EF73A0">
        <w:rPr>
          <w:rFonts w:cs="Arial"/>
          <w:b/>
        </w:rPr>
        <w:t>(D)</w:t>
      </w:r>
      <w:r w:rsidRPr="00EF73A0">
        <w:rPr>
          <w:rFonts w:cs="Arial"/>
        </w:rPr>
        <w:tab/>
      </w:r>
      <w:r w:rsidRPr="00EF73A0">
        <w:rPr>
          <w:rFonts w:cs="Arial"/>
        </w:rPr>
        <w:tab/>
      </w:r>
      <w:r w:rsidRPr="00EF73A0">
        <w:rPr>
          <w:rFonts w:cs="Arial"/>
          <w:b/>
        </w:rPr>
        <w:t>Manual Application:</w:t>
      </w:r>
    </w:p>
    <w:p w14:paraId="0635F8F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rPr>
      </w:pPr>
    </w:p>
    <w:p w14:paraId="5F9CCAC9"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Manually applied seeds shall be broadcast evenly to produce uniform distribution over the seeded areas.</w:t>
      </w:r>
    </w:p>
    <w:p w14:paraId="1D1C5D8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43DF6F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3.04</w:t>
      </w:r>
      <w:r w:rsidRPr="00EF73A0">
        <w:rPr>
          <w:rFonts w:cs="Arial"/>
        </w:rPr>
        <w:tab/>
      </w:r>
      <w:r w:rsidRPr="00EF73A0">
        <w:rPr>
          <w:rFonts w:cs="Arial"/>
        </w:rPr>
        <w:tab/>
      </w:r>
      <w:r w:rsidRPr="00EF73A0">
        <w:rPr>
          <w:rFonts w:cs="Arial"/>
        </w:rPr>
        <w:tab/>
      </w:r>
      <w:r w:rsidRPr="00EF73A0">
        <w:rPr>
          <w:rFonts w:cs="Arial"/>
          <w:b/>
          <w:bCs/>
        </w:rPr>
        <w:t>Applying Straw Mulch:</w:t>
      </w:r>
    </w:p>
    <w:p w14:paraId="383733A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8C6293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rPr>
        <w:tab/>
      </w:r>
      <w:r w:rsidRPr="00EF73A0">
        <w:rPr>
          <w:rFonts w:cs="Arial"/>
          <w:b/>
          <w:bCs/>
        </w:rPr>
        <w:t>(A)</w:t>
      </w:r>
      <w:r w:rsidRPr="00EF73A0">
        <w:rPr>
          <w:rFonts w:cs="Arial"/>
        </w:rPr>
        <w:tab/>
      </w:r>
      <w:r w:rsidRPr="00EF73A0">
        <w:rPr>
          <w:rFonts w:cs="Arial"/>
        </w:rPr>
        <w:tab/>
      </w:r>
      <w:r w:rsidRPr="00EF73A0">
        <w:rPr>
          <w:rFonts w:cs="Arial"/>
          <w:b/>
          <w:bCs/>
        </w:rPr>
        <w:t>General:</w:t>
      </w:r>
    </w:p>
    <w:p w14:paraId="2527499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F3F0B4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Within 24 hours after each area is planted, straw mulch shall be uniformly applied at the minimum rate of 2 1/2 tons per acre for areas to be crimped and tacked, and minimum </w:t>
      </w:r>
      <w:r w:rsidR="003E0E8B">
        <w:rPr>
          <w:rFonts w:cs="Arial"/>
        </w:rPr>
        <w:t>2</w:t>
      </w:r>
      <w:r w:rsidRPr="00EF73A0">
        <w:rPr>
          <w:rFonts w:cs="Arial"/>
        </w:rPr>
        <w:t xml:space="preserve"> tons per acre for tacked-only areas.  Except for shoulder build-up areas, and unless otherwise specified by the Engineer, straw mulch shall be applied to all seeded areas.  Areas to receive hydraulically applied straw mulch, if directed by the Engineer, shall be mulched in accordance with Section 3.05.</w:t>
      </w:r>
    </w:p>
    <w:p w14:paraId="60A1AD4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581D6C3" w14:textId="77777777" w:rsidR="00EA68BE" w:rsidRPr="00EF73A0" w:rsidRDefault="00EA68BE" w:rsidP="00EA68BE">
      <w:pPr>
        <w:tabs>
          <w:tab w:val="left" w:pos="720"/>
          <w:tab w:val="left" w:pos="1267"/>
          <w:tab w:val="left" w:pos="1886"/>
          <w:tab w:val="left" w:pos="2434"/>
          <w:tab w:val="left" w:pos="2880"/>
        </w:tabs>
        <w:spacing w:line="240" w:lineRule="atLeast"/>
        <w:jc w:val="both"/>
        <w:rPr>
          <w:color w:val="000000"/>
        </w:rPr>
      </w:pPr>
      <w:r w:rsidRPr="00EF73A0">
        <w:t xml:space="preserve">During seeding and mulching operations, care shall be exercised to prevent drift and displacement of materials.  Mulch </w:t>
      </w:r>
      <w:proofErr w:type="gramStart"/>
      <w:r w:rsidRPr="00EF73A0">
        <w:t>material</w:t>
      </w:r>
      <w:proofErr w:type="gramEnd"/>
      <w:r w:rsidRPr="00EF73A0">
        <w:t xml:space="preserve"> which is placed upon trees and shrubs, roadways, structures, and upon any areas where mulching is not specified, or which is placed in excessive depths on mulching areas, shall be removed as directed.  Mulch materials which are deposited in a matted condition shall be loosened and uniformly spread to the specified depth over the mulching areas.  Any unevenness in materials shall be immediately corrected by the contractor.  </w:t>
      </w:r>
      <w:r w:rsidRPr="00EF73A0">
        <w:rPr>
          <w:rFonts w:cs="Arial"/>
        </w:rPr>
        <w:t>In addition, the contractor shall minimize production of dust or other airborne particulate matter during application of straw mulch, either by moistening the straw, modifying equipment with misters, or through other means approved by the Engineer.</w:t>
      </w:r>
    </w:p>
    <w:p w14:paraId="5118B96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3C8C7D1B"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Except as specified in the next paragraph, straw mulch applied to seeded areas shall be immediately affixed by crimping and tacking after application.  No mulch shall be applied to seeding areas which cannot be crimped and/or tacked by the end of each day.  Any drifting or displacement of mulch before crimping and/or tacking shall be corrected by the contractor at no additional cost to the Department.</w:t>
      </w:r>
    </w:p>
    <w:p w14:paraId="74A8377E"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7465CFEF"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 xml:space="preserve">Crimping shall not be required for areas that are steeper than 3:1.  Crimping may also be waived, when specifically directed by the Engineer, for drill seeded or hydroseeded areas with rocky conditions or other areas deemed unsuitable by the Engineer for crimping.  Straw mulch applied to such areas shall only be tacked, </w:t>
      </w:r>
      <w:r w:rsidRPr="00EF73A0">
        <w:rPr>
          <w:rFonts w:cs="Arial"/>
        </w:rPr>
        <w:t>as specified in Subsection 3.04(C) below.</w:t>
      </w:r>
    </w:p>
    <w:p w14:paraId="00E70B13" w14:textId="77777777" w:rsidR="00EA68BE" w:rsidRPr="00EF73A0" w:rsidRDefault="00EA68BE" w:rsidP="00EA68BE">
      <w:pPr>
        <w:tabs>
          <w:tab w:val="left" w:pos="720"/>
          <w:tab w:val="left" w:pos="1267"/>
          <w:tab w:val="left" w:pos="1886"/>
          <w:tab w:val="left" w:pos="2434"/>
          <w:tab w:val="left" w:pos="2880"/>
        </w:tabs>
        <w:spacing w:line="240" w:lineRule="atLeast"/>
        <w:jc w:val="both"/>
      </w:pPr>
    </w:p>
    <w:p w14:paraId="3AA08622" w14:textId="77777777" w:rsidR="00EA68BE" w:rsidRPr="00EF73A0" w:rsidRDefault="00EA68BE" w:rsidP="00EA68BE">
      <w:pPr>
        <w:tabs>
          <w:tab w:val="left" w:pos="720"/>
          <w:tab w:val="left" w:pos="1267"/>
          <w:tab w:val="left" w:pos="1886"/>
          <w:tab w:val="left" w:pos="2434"/>
          <w:tab w:val="left" w:pos="2880"/>
        </w:tabs>
        <w:spacing w:line="240" w:lineRule="atLeast"/>
        <w:jc w:val="both"/>
      </w:pPr>
      <w:r w:rsidRPr="00EF73A0">
        <w:t>Prior to the application of a tacking agent, protective covering shall be placed on all structures and objects where stains would be objectionable.  All necessary precautions shall be taken to protect the traveling public and vehicles from damage due to drifting spray.</w:t>
      </w:r>
    </w:p>
    <w:p w14:paraId="3B46A2F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1FE6B02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bCs/>
        </w:rPr>
        <w:t>(B)</w:t>
      </w:r>
      <w:r w:rsidRPr="00EF73A0">
        <w:rPr>
          <w:rFonts w:cs="Arial"/>
        </w:rPr>
        <w:tab/>
      </w:r>
      <w:r w:rsidRPr="00EF73A0">
        <w:rPr>
          <w:rFonts w:cs="Arial"/>
        </w:rPr>
        <w:tab/>
      </w:r>
      <w:smartTag w:uri="urn:schemas-microsoft-com:office:smarttags" w:element="City">
        <w:smartTag w:uri="urn:schemas-microsoft-com:office:smarttags" w:element="place">
          <w:r w:rsidRPr="00EF73A0">
            <w:rPr>
              <w:rFonts w:cs="Arial"/>
              <w:b/>
              <w:bCs/>
            </w:rPr>
            <w:t>Anchorage</w:t>
          </w:r>
        </w:smartTag>
      </w:smartTag>
      <w:r w:rsidRPr="00EF73A0">
        <w:rPr>
          <w:rFonts w:cs="Arial"/>
          <w:b/>
          <w:bCs/>
        </w:rPr>
        <w:t xml:space="preserve"> by Crimping:</w:t>
      </w:r>
    </w:p>
    <w:p w14:paraId="70009A8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2348554"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t xml:space="preserve">Except as specified above in 3.04(A), crimping shall be required for all straw mulched areas.  </w:t>
      </w:r>
      <w:r w:rsidRPr="00EF73A0">
        <w:rPr>
          <w:rFonts w:cs="Arial"/>
        </w:rPr>
        <w:t xml:space="preserve">Straw mulch shall be anchored into the soil with a heavy disc.  Discs shall be flat and serrated, with at least </w:t>
      </w:r>
      <w:proofErr w:type="gramStart"/>
      <w:r w:rsidRPr="00EF73A0">
        <w:rPr>
          <w:rFonts w:cs="Arial"/>
        </w:rPr>
        <w:t>1/4 inch</w:t>
      </w:r>
      <w:proofErr w:type="gramEnd"/>
      <w:r w:rsidRPr="00EF73A0">
        <w:rPr>
          <w:rFonts w:cs="Arial"/>
        </w:rPr>
        <w:t xml:space="preserve"> thickness having dull edges, and spaced no more than </w:t>
      </w:r>
      <w:r w:rsidR="003E0E8B">
        <w:rPr>
          <w:rFonts w:cs="Arial"/>
        </w:rPr>
        <w:t>9</w:t>
      </w:r>
      <w:r w:rsidRPr="00EF73A0">
        <w:rPr>
          <w:rFonts w:cs="Arial"/>
        </w:rPr>
        <w:t xml:space="preserve"> inches apart.  Straw mulch shall be anchored to a depth of at least </w:t>
      </w:r>
      <w:r w:rsidR="003E0E8B">
        <w:rPr>
          <w:rFonts w:cs="Arial"/>
        </w:rPr>
        <w:t>2</w:t>
      </w:r>
      <w:r w:rsidRPr="00EF73A0">
        <w:rPr>
          <w:rFonts w:cs="Arial"/>
        </w:rPr>
        <w:t xml:space="preserve"> inches and shall not be covered with an excessive amount of soil.  Anchoring operations shall be across the slopes where practical, with no more than two passes of the anchoring equipment.  Immediately following the crimping operation, the crimped area shall be tacked as specified in Subsection 3.04(C) below.</w:t>
      </w:r>
    </w:p>
    <w:p w14:paraId="13EBDD8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A9E611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b/>
      </w:r>
      <w:r w:rsidRPr="00EF73A0">
        <w:rPr>
          <w:rFonts w:cs="Arial"/>
          <w:b/>
          <w:bCs/>
        </w:rPr>
        <w:t>(C)</w:t>
      </w:r>
      <w:r w:rsidRPr="00EF73A0">
        <w:rPr>
          <w:rFonts w:cs="Arial"/>
        </w:rPr>
        <w:tab/>
      </w:r>
      <w:r w:rsidRPr="00EF73A0">
        <w:rPr>
          <w:rFonts w:cs="Arial"/>
        </w:rPr>
        <w:tab/>
      </w:r>
      <w:r w:rsidRPr="00EF73A0">
        <w:rPr>
          <w:rFonts w:cs="Arial"/>
          <w:b/>
          <w:bCs/>
        </w:rPr>
        <w:t>Anchorage by Tacking:</w:t>
      </w:r>
    </w:p>
    <w:p w14:paraId="0900133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2EDE69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Straw mulch shall be anchored by tacking, using a slurry consisting of a minimum of 150 pounds of tacking agent, 500 pounds of thermally refined wood fiber mulch, and 300 gallons of water per acre.  The contractor may increase the quantities of components to ensure the stability of the straw mulch to provide erosion control during the 45 calendar-day maintenance period at no additional cost to the Department.</w:t>
      </w:r>
    </w:p>
    <w:p w14:paraId="5BB519B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DA90F12" w14:textId="77777777" w:rsidR="00EA68BE" w:rsidRPr="00EF73A0" w:rsidRDefault="00EA68BE" w:rsidP="00EA68BE">
      <w:pPr>
        <w:tabs>
          <w:tab w:val="left" w:pos="720"/>
          <w:tab w:val="left" w:pos="1267"/>
          <w:tab w:val="left" w:pos="1886"/>
          <w:tab w:val="left" w:pos="2434"/>
          <w:tab w:val="left" w:pos="2880"/>
        </w:tabs>
        <w:spacing w:line="240" w:lineRule="atLeast"/>
        <w:ind w:left="1886" w:hanging="1886"/>
        <w:jc w:val="both"/>
        <w:rPr>
          <w:rFonts w:cs="Arial"/>
          <w:b/>
          <w:bCs/>
          <w:strike/>
        </w:rPr>
      </w:pPr>
      <w:r w:rsidRPr="00EF73A0">
        <w:rPr>
          <w:rFonts w:cs="Arial"/>
          <w:b/>
          <w:bCs/>
        </w:rPr>
        <w:t>3.05</w:t>
      </w:r>
      <w:r w:rsidRPr="00EF73A0">
        <w:rPr>
          <w:rFonts w:cs="Arial"/>
        </w:rPr>
        <w:tab/>
      </w:r>
      <w:r w:rsidRPr="00EF73A0">
        <w:rPr>
          <w:rFonts w:cs="Arial"/>
        </w:rPr>
        <w:tab/>
      </w:r>
      <w:r w:rsidRPr="00EF73A0">
        <w:rPr>
          <w:rFonts w:cs="Arial"/>
        </w:rPr>
        <w:tab/>
      </w:r>
      <w:r w:rsidRPr="00EF73A0">
        <w:rPr>
          <w:rFonts w:cs="Arial"/>
          <w:b/>
          <w:bCs/>
        </w:rPr>
        <w:t>Hydraulically Applied Straw Mulch with Tacking Agent:</w:t>
      </w:r>
    </w:p>
    <w:p w14:paraId="69B4143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p>
    <w:p w14:paraId="3C7819F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Areas seeded but not practical for straw mulch, as determined by the Engineer, shall have </w:t>
      </w:r>
      <w:r w:rsidRPr="00EF73A0">
        <w:t xml:space="preserve">hydraulically applied straw mulch </w:t>
      </w:r>
      <w:r w:rsidRPr="00EF73A0">
        <w:rPr>
          <w:rFonts w:cs="Arial"/>
        </w:rPr>
        <w:t>with tacking agent applied at the variable rates shown in the Table 4 below.</w:t>
      </w:r>
    </w:p>
    <w:p w14:paraId="6688AAA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880"/>
        <w:gridCol w:w="2700"/>
      </w:tblGrid>
      <w:tr w:rsidR="00EA68BE" w:rsidRPr="00683C0E" w14:paraId="3F51B478" w14:textId="77777777" w:rsidTr="00683C0E">
        <w:tc>
          <w:tcPr>
            <w:tcW w:w="8460" w:type="dxa"/>
            <w:gridSpan w:val="3"/>
            <w:shd w:val="clear" w:color="auto" w:fill="auto"/>
          </w:tcPr>
          <w:p w14:paraId="240718DE"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b/>
              </w:rPr>
            </w:pPr>
            <w:r w:rsidRPr="00683C0E">
              <w:rPr>
                <w:rFonts w:cs="Arial"/>
                <w:b/>
              </w:rPr>
              <w:t>TABLE 4</w:t>
            </w:r>
          </w:p>
        </w:tc>
      </w:tr>
      <w:tr w:rsidR="00EA68BE" w:rsidRPr="00683C0E" w14:paraId="4452C43A" w14:textId="77777777" w:rsidTr="00683C0E">
        <w:tc>
          <w:tcPr>
            <w:tcW w:w="2880" w:type="dxa"/>
            <w:shd w:val="clear" w:color="auto" w:fill="auto"/>
            <w:vAlign w:val="center"/>
          </w:tcPr>
          <w:p w14:paraId="3C8545CC" w14:textId="77777777" w:rsidR="00EA68BE" w:rsidRPr="00683C0E" w:rsidRDefault="00EA68BE" w:rsidP="00683C0E">
            <w:pPr>
              <w:rPr>
                <w:rFonts w:cs="Arial"/>
              </w:rPr>
            </w:pPr>
            <w:r w:rsidRPr="00683C0E">
              <w:rPr>
                <w:rFonts w:cs="Arial"/>
                <w:b/>
              </w:rPr>
              <w:t>Slope (</w:t>
            </w:r>
            <w:proofErr w:type="gramStart"/>
            <w:r w:rsidRPr="00683C0E">
              <w:rPr>
                <w:rFonts w:cs="Arial"/>
                <w:b/>
              </w:rPr>
              <w:t>H:V</w:t>
            </w:r>
            <w:proofErr w:type="gramEnd"/>
            <w:r w:rsidRPr="00683C0E">
              <w:rPr>
                <w:rFonts w:cs="Arial"/>
                <w:b/>
              </w:rPr>
              <w:t>)</w:t>
            </w:r>
          </w:p>
        </w:tc>
        <w:tc>
          <w:tcPr>
            <w:tcW w:w="2880" w:type="dxa"/>
            <w:shd w:val="clear" w:color="auto" w:fill="auto"/>
            <w:vAlign w:val="center"/>
          </w:tcPr>
          <w:p w14:paraId="5FD373A8" w14:textId="77777777" w:rsidR="00EA68BE" w:rsidRPr="00683C0E" w:rsidRDefault="00EA68BE" w:rsidP="00683C0E">
            <w:pPr>
              <w:rPr>
                <w:rFonts w:ascii="Arial Bold" w:hAnsi="Arial Bold"/>
                <w:b/>
              </w:rPr>
            </w:pPr>
            <w:r w:rsidRPr="00683C0E">
              <w:rPr>
                <w:rFonts w:ascii="Arial Bold" w:hAnsi="Arial Bold"/>
                <w:b/>
              </w:rPr>
              <w:t>Hydraulically Applied Straw Mulch</w:t>
            </w:r>
            <w:r w:rsidRPr="00683C0E">
              <w:rPr>
                <w:rFonts w:ascii="Arial Bold" w:hAnsi="Arial Bold"/>
                <w:b/>
              </w:rPr>
              <w:br/>
            </w:r>
            <w:r w:rsidRPr="00683C0E">
              <w:rPr>
                <w:rFonts w:ascii="Arial Bold" w:hAnsi="Arial Bold" w:cs="Arial"/>
                <w:b/>
              </w:rPr>
              <w:t>(Pounds per acre)</w:t>
            </w:r>
          </w:p>
        </w:tc>
        <w:tc>
          <w:tcPr>
            <w:tcW w:w="2700" w:type="dxa"/>
            <w:shd w:val="clear" w:color="auto" w:fill="auto"/>
            <w:vAlign w:val="center"/>
          </w:tcPr>
          <w:p w14:paraId="4E08D7FC" w14:textId="77777777" w:rsidR="00EA68BE" w:rsidRPr="00683C0E" w:rsidRDefault="00EA68BE" w:rsidP="00683C0E">
            <w:pPr>
              <w:rPr>
                <w:rFonts w:cs="Arial"/>
                <w:b/>
              </w:rPr>
            </w:pPr>
            <w:r w:rsidRPr="00683C0E">
              <w:rPr>
                <w:rFonts w:cs="Arial"/>
                <w:b/>
              </w:rPr>
              <w:t>Tacking agent (Pounds pure mucilage per acre)</w:t>
            </w:r>
          </w:p>
        </w:tc>
      </w:tr>
      <w:tr w:rsidR="00EA68BE" w:rsidRPr="00683C0E" w14:paraId="4D3198D3" w14:textId="77777777" w:rsidTr="00683C0E">
        <w:tc>
          <w:tcPr>
            <w:tcW w:w="2880" w:type="dxa"/>
            <w:shd w:val="clear" w:color="auto" w:fill="auto"/>
            <w:vAlign w:val="center"/>
          </w:tcPr>
          <w:p w14:paraId="363EAB34" w14:textId="77777777" w:rsidR="00EA68BE" w:rsidRPr="00683C0E" w:rsidRDefault="00EA68BE" w:rsidP="00683C0E">
            <w:pPr>
              <w:tabs>
                <w:tab w:val="left" w:pos="162"/>
                <w:tab w:val="left" w:pos="2160"/>
                <w:tab w:val="left" w:pos="3740"/>
                <w:tab w:val="left" w:pos="4890"/>
              </w:tabs>
              <w:spacing w:line="240" w:lineRule="atLeast"/>
              <w:ind w:left="162" w:hanging="162"/>
              <w:rPr>
                <w:rFonts w:cs="Arial"/>
              </w:rPr>
            </w:pPr>
            <w:r w:rsidRPr="00683C0E">
              <w:rPr>
                <w:rFonts w:cs="Arial"/>
              </w:rPr>
              <w:t>Flat to 6:1</w:t>
            </w:r>
          </w:p>
        </w:tc>
        <w:tc>
          <w:tcPr>
            <w:tcW w:w="2880" w:type="dxa"/>
            <w:shd w:val="clear" w:color="auto" w:fill="auto"/>
            <w:vAlign w:val="center"/>
          </w:tcPr>
          <w:p w14:paraId="1D3AC455"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2,000</w:t>
            </w:r>
          </w:p>
        </w:tc>
        <w:tc>
          <w:tcPr>
            <w:tcW w:w="2700" w:type="dxa"/>
            <w:shd w:val="clear" w:color="auto" w:fill="auto"/>
            <w:vAlign w:val="center"/>
          </w:tcPr>
          <w:p w14:paraId="728AAD91"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150</w:t>
            </w:r>
          </w:p>
        </w:tc>
      </w:tr>
      <w:tr w:rsidR="00EA68BE" w:rsidRPr="00683C0E" w14:paraId="55B17DF3" w14:textId="77777777" w:rsidTr="00683C0E">
        <w:tc>
          <w:tcPr>
            <w:tcW w:w="2880" w:type="dxa"/>
            <w:shd w:val="clear" w:color="auto" w:fill="auto"/>
            <w:vAlign w:val="center"/>
          </w:tcPr>
          <w:p w14:paraId="02C0A7F4" w14:textId="77777777" w:rsidR="00EA68BE" w:rsidRPr="00683C0E" w:rsidRDefault="00EA68BE" w:rsidP="00683C0E">
            <w:pPr>
              <w:tabs>
                <w:tab w:val="left" w:pos="162"/>
                <w:tab w:val="left" w:pos="2160"/>
                <w:tab w:val="left" w:pos="3740"/>
                <w:tab w:val="left" w:pos="4890"/>
              </w:tabs>
              <w:spacing w:line="240" w:lineRule="atLeast"/>
              <w:ind w:left="162" w:hanging="162"/>
              <w:rPr>
                <w:rFonts w:cs="Arial"/>
              </w:rPr>
            </w:pPr>
            <w:r w:rsidRPr="00683C0E">
              <w:rPr>
                <w:rFonts w:cs="Arial"/>
              </w:rPr>
              <w:t>From greater than 6:1 to 3:1</w:t>
            </w:r>
          </w:p>
        </w:tc>
        <w:tc>
          <w:tcPr>
            <w:tcW w:w="2880" w:type="dxa"/>
            <w:shd w:val="clear" w:color="auto" w:fill="auto"/>
            <w:vAlign w:val="center"/>
          </w:tcPr>
          <w:p w14:paraId="33F7F231"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2,500</w:t>
            </w:r>
          </w:p>
        </w:tc>
        <w:tc>
          <w:tcPr>
            <w:tcW w:w="2700" w:type="dxa"/>
            <w:shd w:val="clear" w:color="auto" w:fill="auto"/>
            <w:vAlign w:val="center"/>
          </w:tcPr>
          <w:p w14:paraId="4A12FE45"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150</w:t>
            </w:r>
          </w:p>
        </w:tc>
      </w:tr>
      <w:tr w:rsidR="00EA68BE" w:rsidRPr="00683C0E" w14:paraId="7D1CCEC9" w14:textId="77777777" w:rsidTr="00683C0E">
        <w:tc>
          <w:tcPr>
            <w:tcW w:w="2880" w:type="dxa"/>
            <w:shd w:val="clear" w:color="auto" w:fill="auto"/>
            <w:vAlign w:val="center"/>
          </w:tcPr>
          <w:p w14:paraId="1539A7CD" w14:textId="77777777" w:rsidR="00EA68BE" w:rsidRPr="00683C0E" w:rsidRDefault="00EA68BE" w:rsidP="00683C0E">
            <w:pPr>
              <w:tabs>
                <w:tab w:val="left" w:pos="162"/>
                <w:tab w:val="left" w:pos="2160"/>
                <w:tab w:val="left" w:pos="3740"/>
                <w:tab w:val="left" w:pos="4890"/>
              </w:tabs>
              <w:spacing w:line="240" w:lineRule="atLeast"/>
              <w:ind w:left="162" w:hanging="162"/>
              <w:rPr>
                <w:rFonts w:cs="Arial"/>
              </w:rPr>
            </w:pPr>
            <w:r w:rsidRPr="00683C0E">
              <w:rPr>
                <w:rFonts w:cs="Arial"/>
              </w:rPr>
              <w:t>Greater than 3:1</w:t>
            </w:r>
          </w:p>
        </w:tc>
        <w:tc>
          <w:tcPr>
            <w:tcW w:w="2880" w:type="dxa"/>
            <w:shd w:val="clear" w:color="auto" w:fill="auto"/>
            <w:vAlign w:val="center"/>
          </w:tcPr>
          <w:p w14:paraId="5FE712C0"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3,000</w:t>
            </w:r>
          </w:p>
        </w:tc>
        <w:tc>
          <w:tcPr>
            <w:tcW w:w="2700" w:type="dxa"/>
            <w:shd w:val="clear" w:color="auto" w:fill="auto"/>
            <w:vAlign w:val="center"/>
          </w:tcPr>
          <w:p w14:paraId="3EC74131"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200</w:t>
            </w:r>
          </w:p>
        </w:tc>
      </w:tr>
      <w:tr w:rsidR="00EA68BE" w:rsidRPr="00683C0E" w14:paraId="6FBEAD53" w14:textId="77777777" w:rsidTr="00683C0E">
        <w:tc>
          <w:tcPr>
            <w:tcW w:w="2880" w:type="dxa"/>
            <w:shd w:val="clear" w:color="auto" w:fill="auto"/>
            <w:vAlign w:val="center"/>
          </w:tcPr>
          <w:p w14:paraId="5535FAFE" w14:textId="77777777" w:rsidR="00EA68BE" w:rsidRPr="00683C0E" w:rsidRDefault="00EA68BE" w:rsidP="00683C0E">
            <w:pPr>
              <w:tabs>
                <w:tab w:val="left" w:pos="162"/>
                <w:tab w:val="left" w:pos="2160"/>
                <w:tab w:val="left" w:pos="3740"/>
                <w:tab w:val="left" w:pos="4890"/>
              </w:tabs>
              <w:spacing w:line="240" w:lineRule="atLeast"/>
              <w:ind w:left="162" w:hanging="162"/>
              <w:rPr>
                <w:rFonts w:cs="Arial"/>
              </w:rPr>
            </w:pPr>
            <w:r w:rsidRPr="00683C0E">
              <w:rPr>
                <w:rFonts w:cs="Arial"/>
              </w:rPr>
              <w:t>Erosive Soil Slopes or Highly Erosive Areas</w:t>
            </w:r>
            <w:r w:rsidRPr="00683C0E">
              <w:rPr>
                <w:rFonts w:cs="Arial"/>
                <w:sz w:val="32"/>
                <w:szCs w:val="32"/>
              </w:rPr>
              <w:t>*</w:t>
            </w:r>
          </w:p>
        </w:tc>
        <w:tc>
          <w:tcPr>
            <w:tcW w:w="2880" w:type="dxa"/>
            <w:shd w:val="clear" w:color="auto" w:fill="auto"/>
            <w:vAlign w:val="center"/>
          </w:tcPr>
          <w:p w14:paraId="12EAB36D"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3,500</w:t>
            </w:r>
          </w:p>
        </w:tc>
        <w:tc>
          <w:tcPr>
            <w:tcW w:w="2700" w:type="dxa"/>
            <w:shd w:val="clear" w:color="auto" w:fill="auto"/>
            <w:vAlign w:val="center"/>
          </w:tcPr>
          <w:p w14:paraId="50F20535" w14:textId="77777777" w:rsidR="00EA68BE" w:rsidRPr="00683C0E" w:rsidRDefault="00EA68BE" w:rsidP="00683C0E">
            <w:pPr>
              <w:tabs>
                <w:tab w:val="left" w:pos="720"/>
                <w:tab w:val="left" w:pos="1267"/>
                <w:tab w:val="left" w:pos="1886"/>
                <w:tab w:val="left" w:pos="2434"/>
                <w:tab w:val="left" w:pos="2880"/>
              </w:tabs>
              <w:spacing w:line="240" w:lineRule="atLeast"/>
              <w:jc w:val="center"/>
              <w:rPr>
                <w:rFonts w:cs="Arial"/>
              </w:rPr>
            </w:pPr>
            <w:r w:rsidRPr="00683C0E">
              <w:rPr>
                <w:rFonts w:cs="Arial"/>
              </w:rPr>
              <w:t>250</w:t>
            </w:r>
          </w:p>
        </w:tc>
      </w:tr>
      <w:tr w:rsidR="00EA68BE" w:rsidRPr="00683C0E" w14:paraId="4CE5F692" w14:textId="77777777" w:rsidTr="00683C0E">
        <w:tc>
          <w:tcPr>
            <w:tcW w:w="8460" w:type="dxa"/>
            <w:gridSpan w:val="3"/>
            <w:shd w:val="clear" w:color="auto" w:fill="auto"/>
          </w:tcPr>
          <w:p w14:paraId="010C38A6" w14:textId="77777777" w:rsidR="00EA68BE" w:rsidRPr="00683C0E" w:rsidRDefault="00EA68BE" w:rsidP="00683C0E">
            <w:pPr>
              <w:tabs>
                <w:tab w:val="left" w:pos="900"/>
                <w:tab w:val="left" w:pos="2160"/>
                <w:tab w:val="left" w:pos="3740"/>
                <w:tab w:val="left" w:pos="4890"/>
              </w:tabs>
              <w:spacing w:line="240" w:lineRule="atLeast"/>
              <w:ind w:left="907" w:hanging="907"/>
              <w:rPr>
                <w:rFonts w:cs="Arial"/>
              </w:rPr>
            </w:pPr>
            <w:r w:rsidRPr="00683C0E">
              <w:rPr>
                <w:rFonts w:cs="Arial"/>
                <w:sz w:val="32"/>
                <w:szCs w:val="32"/>
              </w:rPr>
              <w:t>*</w:t>
            </w:r>
            <w:r w:rsidRPr="00683C0E">
              <w:rPr>
                <w:rFonts w:cs="Arial"/>
              </w:rPr>
              <w:t>As determined by Engineer</w:t>
            </w:r>
          </w:p>
        </w:tc>
      </w:tr>
    </w:tbl>
    <w:p w14:paraId="2D3116B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F40F0A0" w14:textId="77777777" w:rsidR="00EA68BE" w:rsidRPr="00EF73A0" w:rsidRDefault="00EA68BE" w:rsidP="00EA68BE">
      <w:pPr>
        <w:jc w:val="both"/>
      </w:pPr>
      <w:r w:rsidRPr="00EF73A0">
        <w:rPr>
          <w:rFonts w:cs="Arial"/>
        </w:rPr>
        <w:lastRenderedPageBreak/>
        <w:t xml:space="preserve">The contractor shall submit a batch (tank) mix quantity schedule for mulch application to the Engineer for approval prior to mixing hydraulically applied straw mulch and tacking agent in a slurry.  Batch mixing and coverage will be monitored throughout the seeding operations.  The contractor shall coordinate the mixing and application operations with the Engineer in advance of all mixing.  </w:t>
      </w:r>
      <w:r w:rsidRPr="00EF73A0">
        <w:t>Fertilizer or seed shall not be mixed into any slurry for temporary erosion control mulch application.</w:t>
      </w:r>
    </w:p>
    <w:p w14:paraId="095BFFEC"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2975B363"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rPr>
        <w:t>3.06</w:t>
      </w:r>
      <w:r w:rsidRPr="00EF73A0">
        <w:rPr>
          <w:rFonts w:cs="Arial"/>
        </w:rPr>
        <w:tab/>
      </w:r>
      <w:r w:rsidRPr="00EF73A0">
        <w:rPr>
          <w:rFonts w:cs="Arial"/>
        </w:rPr>
        <w:tab/>
      </w:r>
      <w:r w:rsidRPr="00EF73A0">
        <w:rPr>
          <w:rFonts w:cs="Arial"/>
        </w:rPr>
        <w:tab/>
      </w:r>
      <w:r w:rsidRPr="00EF73A0">
        <w:rPr>
          <w:rFonts w:cs="Arial"/>
          <w:b/>
        </w:rPr>
        <w:t>Shoulder Build-up Areas:</w:t>
      </w:r>
    </w:p>
    <w:p w14:paraId="236FAEB7"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E8E5C7A" w14:textId="77777777" w:rsidR="00EA68BE" w:rsidRPr="00EF73A0" w:rsidRDefault="00EA68BE" w:rsidP="00EA68BE">
      <w:pPr>
        <w:jc w:val="both"/>
        <w:rPr>
          <w:rFonts w:cs="Arial"/>
        </w:rPr>
      </w:pPr>
      <w:r w:rsidRPr="00EF73A0">
        <w:rPr>
          <w:rFonts w:cs="Arial"/>
        </w:rPr>
        <w:t xml:space="preserve">Seeding shall be applied to all new earthen and milled asphaltic concrete shoulder build-up areas.  Shoulder build-up areas shall be tilled </w:t>
      </w:r>
      <w:r w:rsidR="003E0E8B">
        <w:rPr>
          <w:rFonts w:cs="Arial"/>
        </w:rPr>
        <w:t>2</w:t>
      </w:r>
      <w:r w:rsidRPr="00EF73A0">
        <w:rPr>
          <w:rFonts w:cs="Arial"/>
        </w:rPr>
        <w:t xml:space="preserve"> inches deep from edge of pavement to the toe of the shoulder build-up area prior to seeding.</w:t>
      </w:r>
    </w:p>
    <w:p w14:paraId="067E7E6E" w14:textId="77777777" w:rsidR="00EA68BE" w:rsidRPr="00EF73A0" w:rsidRDefault="00EA68BE" w:rsidP="00EA68BE">
      <w:pPr>
        <w:jc w:val="both"/>
        <w:rPr>
          <w:rFonts w:cs="Arial"/>
        </w:rPr>
      </w:pPr>
    </w:p>
    <w:p w14:paraId="3DC4E7BA" w14:textId="77777777" w:rsidR="00EA68BE" w:rsidRPr="00EF73A0" w:rsidRDefault="00EA68BE" w:rsidP="00EA68BE">
      <w:pPr>
        <w:jc w:val="both"/>
        <w:rPr>
          <w:b/>
          <w:i/>
        </w:rPr>
      </w:pPr>
      <w:r w:rsidRPr="00EF73A0">
        <w:rPr>
          <w:rFonts w:cs="Arial"/>
        </w:rPr>
        <w:t xml:space="preserve">After the </w:t>
      </w:r>
      <w:r w:rsidR="003E0E8B">
        <w:rPr>
          <w:rFonts w:cs="Arial"/>
        </w:rPr>
        <w:t>2</w:t>
      </w:r>
      <w:r w:rsidRPr="00EF73A0">
        <w:rPr>
          <w:rFonts w:cs="Arial"/>
        </w:rPr>
        <w:t>-inch tillage is complete, compost, fertilizer, seeding, and mulching shall be done in three separate steps.  For the first step, fertilizer and compost shall be broadcast evenly over both types of shoulder build</w:t>
      </w:r>
      <w:r w:rsidRPr="00EF73A0">
        <w:rPr>
          <w:rFonts w:cs="Arial"/>
        </w:rPr>
        <w:noBreakHyphen/>
        <w:t xml:space="preserve">up areas.  For the next step, seed shall be applied by hydroseeding for both types of areas.  For the third step, seeded shoulders comprised of milled asphaltic </w:t>
      </w:r>
      <w:r w:rsidRPr="00EF73A0">
        <w:t>concrete shall have hydraulically applied straw mulch and tacking agent applied, and earthen shoulder build</w:t>
      </w:r>
      <w:r w:rsidRPr="00EF73A0">
        <w:noBreakHyphen/>
        <w:t>up areas shall have straw mulch or hydraulically applied straw mulch applied, with a tacking agent in either case.  No crimping shall be required.</w:t>
      </w:r>
    </w:p>
    <w:p w14:paraId="45FA9307" w14:textId="77777777" w:rsidR="00EA68BE" w:rsidRPr="00EF73A0" w:rsidRDefault="00EA68BE" w:rsidP="00EA68BE">
      <w:pPr>
        <w:jc w:val="both"/>
        <w:rPr>
          <w:b/>
          <w:i/>
        </w:rPr>
      </w:pPr>
    </w:p>
    <w:p w14:paraId="38E73FD2" w14:textId="77777777" w:rsidR="00EA68BE" w:rsidRPr="00EF73A0" w:rsidRDefault="00EA68BE" w:rsidP="00EA68BE">
      <w:pPr>
        <w:jc w:val="both"/>
        <w:rPr>
          <w:dstrike/>
          <w:color w:val="333399"/>
        </w:rPr>
      </w:pPr>
      <w:r w:rsidRPr="00EF73A0">
        <w:t>The application rate of hydraulically applied straw mulch and tacking agent shall be as specified in Table 4 above.</w:t>
      </w:r>
    </w:p>
    <w:p w14:paraId="1A8831AF" w14:textId="77777777" w:rsidR="00EA68BE" w:rsidRPr="00EF73A0" w:rsidRDefault="00EA68BE" w:rsidP="00EA68BE">
      <w:pPr>
        <w:jc w:val="both"/>
      </w:pPr>
    </w:p>
    <w:p w14:paraId="75E6CA9B"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b/>
          <w:bCs/>
        </w:rPr>
        <w:t>3.07</w:t>
      </w:r>
      <w:r w:rsidRPr="00EF73A0">
        <w:rPr>
          <w:rFonts w:cs="Arial"/>
        </w:rPr>
        <w:tab/>
      </w:r>
      <w:r w:rsidRPr="00EF73A0">
        <w:rPr>
          <w:rFonts w:cs="Arial"/>
        </w:rPr>
        <w:tab/>
      </w:r>
      <w:r w:rsidRPr="00EF73A0">
        <w:rPr>
          <w:rFonts w:cs="Arial"/>
        </w:rPr>
        <w:tab/>
      </w:r>
      <w:r w:rsidRPr="00EF73A0">
        <w:rPr>
          <w:rFonts w:cs="Arial"/>
          <w:b/>
          <w:bCs/>
        </w:rPr>
        <w:t>Seeding Acceptance:</w:t>
      </w:r>
    </w:p>
    <w:p w14:paraId="31F799D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02D4A3F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After </w:t>
      </w:r>
      <w:proofErr w:type="gramStart"/>
      <w:r w:rsidRPr="00EF73A0">
        <w:rPr>
          <w:rFonts w:cs="Arial"/>
        </w:rPr>
        <w:t>application</w:t>
      </w:r>
      <w:proofErr w:type="gramEnd"/>
      <w:r w:rsidRPr="00EF73A0">
        <w:rPr>
          <w:rFonts w:cs="Arial"/>
        </w:rPr>
        <w:t xml:space="preserve"> the Engineer will inspect seeded areas or sub-areas for conformance to the contract requirements.  The contractor shall correct, to the satisfaction of the Engineer, any areas not conforming to the specifications.  The 45-day maintenance period will begin upon acceptance of the area by the Engineer.</w:t>
      </w:r>
    </w:p>
    <w:p w14:paraId="32A4228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DCDC4C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contractor shall maintain and stabilize each area or sub-area, including shoulder build</w:t>
      </w:r>
      <w:r w:rsidRPr="00EF73A0">
        <w:rPr>
          <w:rFonts w:cs="Arial"/>
        </w:rPr>
        <w:noBreakHyphen/>
        <w:t>up areas, for a minimum period of 45 calendar days after application of the seeding and mulching materials, and acceptance by the Engineer.  Any areas damaged from erosion, or that have less than 90 percent of applied mulch remaining, shall be re-seeded, re-mulched, and re-tacked at no additional cost to the Department.</w:t>
      </w:r>
    </w:p>
    <w:p w14:paraId="3A01E89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643F550" w14:textId="77777777" w:rsidR="00EA68BE" w:rsidRPr="00502B46" w:rsidRDefault="00EA68BE" w:rsidP="00683728">
      <w:pPr>
        <w:tabs>
          <w:tab w:val="left" w:pos="720"/>
          <w:tab w:val="left" w:pos="1267"/>
          <w:tab w:val="left" w:pos="1886"/>
          <w:tab w:val="left" w:pos="2434"/>
          <w:tab w:val="left" w:pos="2880"/>
        </w:tabs>
        <w:spacing w:line="240" w:lineRule="atLeast"/>
        <w:jc w:val="both"/>
        <w:rPr>
          <w:rFonts w:cs="Arial"/>
        </w:rPr>
      </w:pPr>
      <w:r w:rsidRPr="00502B46">
        <w:rPr>
          <w:rFonts w:cs="Arial"/>
        </w:rPr>
        <w:t>Except for landscape projects, seeding shall be completed</w:t>
      </w:r>
      <w:r w:rsidR="00502B46" w:rsidRPr="00502B46">
        <w:rPr>
          <w:rFonts w:cs="Arial"/>
        </w:rPr>
        <w:t xml:space="preserve"> </w:t>
      </w:r>
      <w:r w:rsidRPr="00502B46">
        <w:rPr>
          <w:rFonts w:cs="Arial"/>
        </w:rPr>
        <w:t xml:space="preserve">before granting of substantial completion, or sooner if required in the SWPPP or elsewhere in the contract documents.  Seeding used as part of a landscape project shall be completed before the end of the Construction Phase.  The </w:t>
      </w:r>
      <w:proofErr w:type="gramStart"/>
      <w:r w:rsidRPr="00502B46">
        <w:rPr>
          <w:rFonts w:cs="Arial"/>
        </w:rPr>
        <w:t>45 calendar</w:t>
      </w:r>
      <w:proofErr w:type="gramEnd"/>
      <w:r w:rsidRPr="00502B46">
        <w:rPr>
          <w:rFonts w:cs="Arial"/>
        </w:rPr>
        <w:t xml:space="preserve"> day maintenance period shall be completed before final acceptance.</w:t>
      </w:r>
    </w:p>
    <w:p w14:paraId="2826FAD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7A710E65"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b/>
          <w:bCs/>
        </w:rPr>
        <w:t>4.0</w:t>
      </w:r>
      <w:r w:rsidRPr="00EF73A0">
        <w:rPr>
          <w:rFonts w:cs="Arial"/>
          <w:b/>
          <w:bCs/>
        </w:rPr>
        <w:tab/>
      </w:r>
      <w:r w:rsidRPr="00EF73A0">
        <w:rPr>
          <w:rFonts w:cs="Arial"/>
          <w:b/>
          <w:bCs/>
        </w:rPr>
        <w:tab/>
      </w:r>
      <w:r w:rsidRPr="00EF73A0">
        <w:rPr>
          <w:rFonts w:cs="Arial"/>
          <w:b/>
          <w:bCs/>
        </w:rPr>
        <w:tab/>
        <w:t>Method of Measurement:</w:t>
      </w:r>
    </w:p>
    <w:p w14:paraId="5E423D2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p>
    <w:p w14:paraId="2E31537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 xml:space="preserve">Seeding (Class II) will be measured by the acre, to the nearest </w:t>
      </w:r>
      <w:r w:rsidR="003E0E8B">
        <w:rPr>
          <w:rFonts w:cs="Arial"/>
        </w:rPr>
        <w:t>1</w:t>
      </w:r>
      <w:r w:rsidRPr="00EF73A0">
        <w:rPr>
          <w:rFonts w:cs="Arial"/>
        </w:rPr>
        <w:t xml:space="preserve"> acre of ground surface seeded.  Measurements will be along the ground surface for the areas seeded and mulched, as approved by the Engineer.</w:t>
      </w:r>
    </w:p>
    <w:p w14:paraId="355CDD72"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46A81BA1"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rPr>
      </w:pPr>
      <w:r w:rsidRPr="00EF73A0">
        <w:rPr>
          <w:rFonts w:cs="Arial"/>
          <w:b/>
          <w:bCs/>
        </w:rPr>
        <w:t>5.0</w:t>
      </w:r>
      <w:r w:rsidRPr="00EF73A0">
        <w:rPr>
          <w:rFonts w:cs="Arial"/>
          <w:b/>
          <w:bCs/>
        </w:rPr>
        <w:tab/>
      </w:r>
      <w:r w:rsidRPr="00EF73A0">
        <w:rPr>
          <w:rFonts w:cs="Arial"/>
          <w:b/>
          <w:bCs/>
        </w:rPr>
        <w:tab/>
      </w:r>
      <w:r w:rsidRPr="00EF73A0">
        <w:rPr>
          <w:rFonts w:cs="Arial"/>
          <w:b/>
          <w:bCs/>
        </w:rPr>
        <w:tab/>
        <w:t>Basis of Payment:</w:t>
      </w:r>
    </w:p>
    <w:p w14:paraId="3A38D8B0"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b/>
          <w:bCs/>
          <w:i/>
          <w:iCs/>
        </w:rPr>
      </w:pPr>
    </w:p>
    <w:p w14:paraId="31DDB2A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The accepted quantities for Seeding (Class II), measured as provided above, will be paid in two phases corresponding to the application stage and the 45 calendar-day maintenance stage.</w:t>
      </w:r>
    </w:p>
    <w:p w14:paraId="211C6F6A"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5AEB03CE"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Upon completion of the application stage and acceptance by the Engineer, the contractor will be paid 70 percent of the contract bid price per acre for the completed work.  Such price will be considered full compensation for furnishing and applying the contract</w:t>
      </w:r>
      <w:r w:rsidRPr="00EF73A0">
        <w:rPr>
          <w:rFonts w:cs="Arial"/>
        </w:rPr>
        <w:noBreakHyphen/>
        <w:t>specified seed mix, fertilizers, soil amendments, tillage, mulch materials, and tacking agent, all required testing, and all equipment and labor required to complete the work as specified herein.</w:t>
      </w:r>
    </w:p>
    <w:p w14:paraId="04FDEEE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1CC39B9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Upon completion of the 45 calendar-day maintenance stage, and acceptance by the Engineer, the contractor will be paid 30 percent of the contract bid price per acre for the completed work.  Such price will be considered full compensation for seeding maintenance, including all equipment, labor, and materials required to correct deficiencies in seeded, mulched areas, as specified herein.</w:t>
      </w:r>
    </w:p>
    <w:p w14:paraId="1734D11D"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0471688"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No measurement or payment will be made for the mobilizations required to apply and stabilize the seeding for each area or sub-area, as specified herein, the cost being considered as included in the contract price for Seeding (Class II).</w:t>
      </w:r>
    </w:p>
    <w:p w14:paraId="223846CF"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p>
    <w:p w14:paraId="64014026" w14:textId="77777777" w:rsidR="00EA68BE" w:rsidRPr="00EF73A0" w:rsidRDefault="00EA68BE" w:rsidP="00EA68BE">
      <w:pPr>
        <w:tabs>
          <w:tab w:val="left" w:pos="720"/>
          <w:tab w:val="left" w:pos="1267"/>
          <w:tab w:val="left" w:pos="1886"/>
          <w:tab w:val="left" w:pos="2434"/>
          <w:tab w:val="left" w:pos="2880"/>
        </w:tabs>
        <w:spacing w:line="240" w:lineRule="atLeast"/>
        <w:jc w:val="both"/>
        <w:rPr>
          <w:rFonts w:cs="Arial"/>
        </w:rPr>
      </w:pPr>
      <w:r w:rsidRPr="00EF73A0">
        <w:rPr>
          <w:rFonts w:cs="Arial"/>
        </w:rPr>
        <w:t>An adjustment to the contract will be made if a contractor-requested seed substitution is approved as specified in Subsection 2.02(B) above.</w:t>
      </w:r>
    </w:p>
    <w:p w14:paraId="1F06E08D" w14:textId="77777777" w:rsidR="00284DF2" w:rsidRPr="00EF73A0" w:rsidRDefault="00284DF2" w:rsidP="00EA68BE">
      <w:pPr>
        <w:tabs>
          <w:tab w:val="left" w:pos="720"/>
          <w:tab w:val="left" w:pos="1267"/>
          <w:tab w:val="left" w:pos="1886"/>
          <w:tab w:val="left" w:pos="2434"/>
          <w:tab w:val="left" w:pos="2880"/>
        </w:tabs>
        <w:spacing w:line="240" w:lineRule="atLeast"/>
      </w:pPr>
    </w:p>
    <w:sectPr w:rsidR="00284DF2" w:rsidRPr="00EF73A0" w:rsidSect="00683728">
      <w:footerReference w:type="default" r:id="rId11"/>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C93CE" w14:textId="77777777" w:rsidR="00C54199" w:rsidRDefault="00C54199">
      <w:r>
        <w:separator/>
      </w:r>
    </w:p>
  </w:endnote>
  <w:endnote w:type="continuationSeparator" w:id="0">
    <w:p w14:paraId="68791644" w14:textId="77777777" w:rsidR="00C54199" w:rsidRDefault="00C5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439F" w14:textId="77777777" w:rsidR="00EF73A0" w:rsidRPr="003E0E8B" w:rsidRDefault="00EF73A0">
    <w:pPr>
      <w:pStyle w:val="Footer"/>
      <w:jc w:val="right"/>
      <w:rPr>
        <w:sz w:val="18"/>
        <w:szCs w:val="18"/>
      </w:rPr>
    </w:pPr>
    <w:r w:rsidRPr="003E0E8B">
      <w:rPr>
        <w:sz w:val="18"/>
        <w:szCs w:val="18"/>
      </w:rPr>
      <w:t xml:space="preserve">805SEED - </w:t>
    </w:r>
    <w:r w:rsidRPr="003E0E8B">
      <w:rPr>
        <w:rStyle w:val="PageNumber"/>
        <w:sz w:val="18"/>
        <w:szCs w:val="18"/>
      </w:rPr>
      <w:fldChar w:fldCharType="begin"/>
    </w:r>
    <w:r w:rsidRPr="003E0E8B">
      <w:rPr>
        <w:rStyle w:val="PageNumber"/>
        <w:sz w:val="18"/>
        <w:szCs w:val="18"/>
      </w:rPr>
      <w:instrText xml:space="preserve"> PAGE </w:instrText>
    </w:r>
    <w:r w:rsidRPr="003E0E8B">
      <w:rPr>
        <w:rStyle w:val="PageNumber"/>
        <w:sz w:val="18"/>
        <w:szCs w:val="18"/>
      </w:rPr>
      <w:fldChar w:fldCharType="separate"/>
    </w:r>
    <w:r w:rsidR="001A669C">
      <w:rPr>
        <w:rStyle w:val="PageNumber"/>
        <w:noProof/>
        <w:sz w:val="18"/>
        <w:szCs w:val="18"/>
      </w:rPr>
      <w:t>1</w:t>
    </w:r>
    <w:r w:rsidRPr="003E0E8B">
      <w:rPr>
        <w:rStyle w:val="PageNumber"/>
        <w:sz w:val="18"/>
        <w:szCs w:val="18"/>
      </w:rPr>
      <w:fldChar w:fldCharType="end"/>
    </w:r>
    <w:r w:rsidRPr="003E0E8B">
      <w:rPr>
        <w:rStyle w:val="PageNumber"/>
        <w:sz w:val="18"/>
        <w:szCs w:val="18"/>
      </w:rPr>
      <w:t>/</w:t>
    </w:r>
    <w:r w:rsidRPr="003E0E8B">
      <w:rPr>
        <w:rStyle w:val="PageNumber"/>
        <w:sz w:val="18"/>
        <w:szCs w:val="18"/>
      </w:rPr>
      <w:fldChar w:fldCharType="begin"/>
    </w:r>
    <w:r w:rsidRPr="003E0E8B">
      <w:rPr>
        <w:rStyle w:val="PageNumber"/>
        <w:sz w:val="18"/>
        <w:szCs w:val="18"/>
      </w:rPr>
      <w:instrText xml:space="preserve"> NUMPAGES </w:instrText>
    </w:r>
    <w:r w:rsidRPr="003E0E8B">
      <w:rPr>
        <w:rStyle w:val="PageNumber"/>
        <w:sz w:val="18"/>
        <w:szCs w:val="18"/>
      </w:rPr>
      <w:fldChar w:fldCharType="separate"/>
    </w:r>
    <w:r w:rsidR="001A669C">
      <w:rPr>
        <w:rStyle w:val="PageNumber"/>
        <w:noProof/>
        <w:sz w:val="18"/>
        <w:szCs w:val="18"/>
      </w:rPr>
      <w:t>13</w:t>
    </w:r>
    <w:r w:rsidRPr="003E0E8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14688" w14:textId="77777777" w:rsidR="00C54199" w:rsidRDefault="00C54199">
      <w:r>
        <w:separator/>
      </w:r>
    </w:p>
  </w:footnote>
  <w:footnote w:type="continuationSeparator" w:id="0">
    <w:p w14:paraId="6D928664" w14:textId="77777777" w:rsidR="00C54199" w:rsidRDefault="00C54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5F1DCB"/>
    <w:multiLevelType w:val="multilevel"/>
    <w:tmpl w:val="1E7C03E0"/>
    <w:lvl w:ilvl="0">
      <w:start w:val="3"/>
      <w:numFmt w:val="decimal"/>
      <w:lvlText w:val="%1"/>
      <w:lvlJc w:val="left"/>
      <w:pPr>
        <w:tabs>
          <w:tab w:val="num" w:pos="1890"/>
        </w:tabs>
        <w:ind w:left="1890" w:hanging="1890"/>
      </w:pPr>
      <w:rPr>
        <w:rFonts w:hint="default"/>
      </w:rPr>
    </w:lvl>
    <w:lvl w:ilvl="1">
      <w:start w:val="1"/>
      <w:numFmt w:val="decimalZero"/>
      <w:lvlText w:val="%1.%2"/>
      <w:lvlJc w:val="left"/>
      <w:pPr>
        <w:tabs>
          <w:tab w:val="num" w:pos="1890"/>
        </w:tabs>
        <w:ind w:left="1890" w:hanging="1890"/>
      </w:pPr>
      <w:rPr>
        <w:rFonts w:hint="default"/>
      </w:rPr>
    </w:lvl>
    <w:lvl w:ilvl="2">
      <w:start w:val="1"/>
      <w:numFmt w:val="decimal"/>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1" w15:restartNumberingAfterBreak="0">
    <w:nsid w:val="60E04F22"/>
    <w:multiLevelType w:val="multilevel"/>
    <w:tmpl w:val="1E7C03E0"/>
    <w:lvl w:ilvl="0">
      <w:start w:val="3"/>
      <w:numFmt w:val="decimal"/>
      <w:lvlText w:val="%1"/>
      <w:lvlJc w:val="left"/>
      <w:pPr>
        <w:tabs>
          <w:tab w:val="num" w:pos="1890"/>
        </w:tabs>
        <w:ind w:left="1890" w:hanging="1890"/>
      </w:pPr>
      <w:rPr>
        <w:rFonts w:hint="default"/>
      </w:rPr>
    </w:lvl>
    <w:lvl w:ilvl="1">
      <w:start w:val="1"/>
      <w:numFmt w:val="decimalZero"/>
      <w:lvlText w:val="%1.%2"/>
      <w:lvlJc w:val="left"/>
      <w:pPr>
        <w:tabs>
          <w:tab w:val="num" w:pos="1890"/>
        </w:tabs>
        <w:ind w:left="1890" w:hanging="1890"/>
      </w:pPr>
      <w:rPr>
        <w:rFonts w:hint="default"/>
      </w:rPr>
    </w:lvl>
    <w:lvl w:ilvl="2">
      <w:start w:val="1"/>
      <w:numFmt w:val="decimal"/>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displayBackgroundShape/>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EE5"/>
    <w:rsid w:val="000014FF"/>
    <w:rsid w:val="000029C0"/>
    <w:rsid w:val="00004E78"/>
    <w:rsid w:val="00006D06"/>
    <w:rsid w:val="0002379F"/>
    <w:rsid w:val="00026390"/>
    <w:rsid w:val="00030AA0"/>
    <w:rsid w:val="00036630"/>
    <w:rsid w:val="00036E09"/>
    <w:rsid w:val="00044B5A"/>
    <w:rsid w:val="0004723E"/>
    <w:rsid w:val="000527F2"/>
    <w:rsid w:val="00064624"/>
    <w:rsid w:val="00064C29"/>
    <w:rsid w:val="000750E7"/>
    <w:rsid w:val="000823A6"/>
    <w:rsid w:val="00094AF5"/>
    <w:rsid w:val="00094BB1"/>
    <w:rsid w:val="000969D7"/>
    <w:rsid w:val="00097A66"/>
    <w:rsid w:val="000B056F"/>
    <w:rsid w:val="000B6751"/>
    <w:rsid w:val="000C1B33"/>
    <w:rsid w:val="000C6BC5"/>
    <w:rsid w:val="000C78A5"/>
    <w:rsid w:val="000D2797"/>
    <w:rsid w:val="000D337F"/>
    <w:rsid w:val="000D46A6"/>
    <w:rsid w:val="000D4D25"/>
    <w:rsid w:val="000D7EF6"/>
    <w:rsid w:val="000E23C0"/>
    <w:rsid w:val="000E5356"/>
    <w:rsid w:val="000E56A1"/>
    <w:rsid w:val="000F39D4"/>
    <w:rsid w:val="000F7D6F"/>
    <w:rsid w:val="00101284"/>
    <w:rsid w:val="001035A7"/>
    <w:rsid w:val="0012575B"/>
    <w:rsid w:val="00125845"/>
    <w:rsid w:val="00130E92"/>
    <w:rsid w:val="00134601"/>
    <w:rsid w:val="00134DD7"/>
    <w:rsid w:val="001514DE"/>
    <w:rsid w:val="00156AC9"/>
    <w:rsid w:val="00160A29"/>
    <w:rsid w:val="00163C3A"/>
    <w:rsid w:val="00165291"/>
    <w:rsid w:val="00166097"/>
    <w:rsid w:val="00184B2B"/>
    <w:rsid w:val="001A173F"/>
    <w:rsid w:val="001A3050"/>
    <w:rsid w:val="001A5236"/>
    <w:rsid w:val="001A5AC1"/>
    <w:rsid w:val="001A669C"/>
    <w:rsid w:val="002008DC"/>
    <w:rsid w:val="002035D4"/>
    <w:rsid w:val="00213938"/>
    <w:rsid w:val="002149B2"/>
    <w:rsid w:val="00231FC2"/>
    <w:rsid w:val="00237A11"/>
    <w:rsid w:val="002414A1"/>
    <w:rsid w:val="00242029"/>
    <w:rsid w:val="00242AD5"/>
    <w:rsid w:val="00247A96"/>
    <w:rsid w:val="00252755"/>
    <w:rsid w:val="002560C4"/>
    <w:rsid w:val="002669A1"/>
    <w:rsid w:val="002714ED"/>
    <w:rsid w:val="002748D2"/>
    <w:rsid w:val="00277A40"/>
    <w:rsid w:val="002826D3"/>
    <w:rsid w:val="002842F3"/>
    <w:rsid w:val="00284DF2"/>
    <w:rsid w:val="00294947"/>
    <w:rsid w:val="00294C36"/>
    <w:rsid w:val="00297801"/>
    <w:rsid w:val="002A1C0B"/>
    <w:rsid w:val="002A7019"/>
    <w:rsid w:val="002A77F2"/>
    <w:rsid w:val="002A7929"/>
    <w:rsid w:val="002B372B"/>
    <w:rsid w:val="002B49D8"/>
    <w:rsid w:val="002B568C"/>
    <w:rsid w:val="002C03DD"/>
    <w:rsid w:val="002C5608"/>
    <w:rsid w:val="002E4AEA"/>
    <w:rsid w:val="00302789"/>
    <w:rsid w:val="0030789D"/>
    <w:rsid w:val="00307DA1"/>
    <w:rsid w:val="00310B43"/>
    <w:rsid w:val="00313934"/>
    <w:rsid w:val="00316D2B"/>
    <w:rsid w:val="003310DA"/>
    <w:rsid w:val="00332216"/>
    <w:rsid w:val="00350B49"/>
    <w:rsid w:val="00357FFC"/>
    <w:rsid w:val="00372C1E"/>
    <w:rsid w:val="00373650"/>
    <w:rsid w:val="00382D75"/>
    <w:rsid w:val="00383815"/>
    <w:rsid w:val="003930F5"/>
    <w:rsid w:val="00396C0E"/>
    <w:rsid w:val="003A35A1"/>
    <w:rsid w:val="003A484B"/>
    <w:rsid w:val="003A57AF"/>
    <w:rsid w:val="003B0AA4"/>
    <w:rsid w:val="003B299E"/>
    <w:rsid w:val="003B6AD6"/>
    <w:rsid w:val="003B7598"/>
    <w:rsid w:val="003B7772"/>
    <w:rsid w:val="003C1996"/>
    <w:rsid w:val="003C46AB"/>
    <w:rsid w:val="003C5F74"/>
    <w:rsid w:val="003C7C7B"/>
    <w:rsid w:val="003D2B90"/>
    <w:rsid w:val="003D4A00"/>
    <w:rsid w:val="003E0E8B"/>
    <w:rsid w:val="003E119A"/>
    <w:rsid w:val="003E2502"/>
    <w:rsid w:val="003F4623"/>
    <w:rsid w:val="003F6DDC"/>
    <w:rsid w:val="0040411E"/>
    <w:rsid w:val="0041304A"/>
    <w:rsid w:val="00414F78"/>
    <w:rsid w:val="004232DE"/>
    <w:rsid w:val="004267DC"/>
    <w:rsid w:val="00430F42"/>
    <w:rsid w:val="00431657"/>
    <w:rsid w:val="004458CB"/>
    <w:rsid w:val="00445E72"/>
    <w:rsid w:val="00451443"/>
    <w:rsid w:val="00454858"/>
    <w:rsid w:val="00455BD6"/>
    <w:rsid w:val="00461717"/>
    <w:rsid w:val="00470BF3"/>
    <w:rsid w:val="00472D8D"/>
    <w:rsid w:val="0047306A"/>
    <w:rsid w:val="00474F99"/>
    <w:rsid w:val="00483BBF"/>
    <w:rsid w:val="00487614"/>
    <w:rsid w:val="00487D14"/>
    <w:rsid w:val="004A0618"/>
    <w:rsid w:val="004A3DE2"/>
    <w:rsid w:val="004A6DCB"/>
    <w:rsid w:val="004B0257"/>
    <w:rsid w:val="004B04C3"/>
    <w:rsid w:val="004B6CA9"/>
    <w:rsid w:val="004B7927"/>
    <w:rsid w:val="004C3E4B"/>
    <w:rsid w:val="004C6559"/>
    <w:rsid w:val="004D248E"/>
    <w:rsid w:val="004D4081"/>
    <w:rsid w:val="004E0EB1"/>
    <w:rsid w:val="004E5597"/>
    <w:rsid w:val="004E7A95"/>
    <w:rsid w:val="004F0BF5"/>
    <w:rsid w:val="004F0DC2"/>
    <w:rsid w:val="004F1216"/>
    <w:rsid w:val="004F4F50"/>
    <w:rsid w:val="004F6A44"/>
    <w:rsid w:val="005016A7"/>
    <w:rsid w:val="00502438"/>
    <w:rsid w:val="00502B46"/>
    <w:rsid w:val="00504B26"/>
    <w:rsid w:val="005055BC"/>
    <w:rsid w:val="00515BCF"/>
    <w:rsid w:val="00521442"/>
    <w:rsid w:val="00530DCE"/>
    <w:rsid w:val="00533F8B"/>
    <w:rsid w:val="00535696"/>
    <w:rsid w:val="00536A15"/>
    <w:rsid w:val="00541D97"/>
    <w:rsid w:val="00542895"/>
    <w:rsid w:val="00555196"/>
    <w:rsid w:val="00561A8F"/>
    <w:rsid w:val="00562136"/>
    <w:rsid w:val="00570D2D"/>
    <w:rsid w:val="005719A2"/>
    <w:rsid w:val="00574F4C"/>
    <w:rsid w:val="0057613D"/>
    <w:rsid w:val="00577B14"/>
    <w:rsid w:val="005808B1"/>
    <w:rsid w:val="00585392"/>
    <w:rsid w:val="00585F45"/>
    <w:rsid w:val="005917FA"/>
    <w:rsid w:val="005A7249"/>
    <w:rsid w:val="005B1416"/>
    <w:rsid w:val="005B77EE"/>
    <w:rsid w:val="005C0EA8"/>
    <w:rsid w:val="005C141A"/>
    <w:rsid w:val="005C38A7"/>
    <w:rsid w:val="005D5E59"/>
    <w:rsid w:val="005F166A"/>
    <w:rsid w:val="005F1DE3"/>
    <w:rsid w:val="005F3A6E"/>
    <w:rsid w:val="005F3FAF"/>
    <w:rsid w:val="005F69F9"/>
    <w:rsid w:val="00605CC0"/>
    <w:rsid w:val="00607B3F"/>
    <w:rsid w:val="00611F3E"/>
    <w:rsid w:val="00615E5B"/>
    <w:rsid w:val="0062216B"/>
    <w:rsid w:val="006344F0"/>
    <w:rsid w:val="0064167B"/>
    <w:rsid w:val="006417E5"/>
    <w:rsid w:val="006467A7"/>
    <w:rsid w:val="00665D9F"/>
    <w:rsid w:val="00667BBC"/>
    <w:rsid w:val="00683728"/>
    <w:rsid w:val="00683C0E"/>
    <w:rsid w:val="00684A2E"/>
    <w:rsid w:val="00690BCE"/>
    <w:rsid w:val="0069143A"/>
    <w:rsid w:val="006931F8"/>
    <w:rsid w:val="006954E1"/>
    <w:rsid w:val="006A0429"/>
    <w:rsid w:val="006A2219"/>
    <w:rsid w:val="006A54D6"/>
    <w:rsid w:val="006A6EE9"/>
    <w:rsid w:val="006B66BF"/>
    <w:rsid w:val="006C5E78"/>
    <w:rsid w:val="006D3A34"/>
    <w:rsid w:val="006D4625"/>
    <w:rsid w:val="006E2F3E"/>
    <w:rsid w:val="006E3FC1"/>
    <w:rsid w:val="006F43DE"/>
    <w:rsid w:val="006F4EDF"/>
    <w:rsid w:val="00711025"/>
    <w:rsid w:val="007161B7"/>
    <w:rsid w:val="00721BCF"/>
    <w:rsid w:val="00737B0B"/>
    <w:rsid w:val="00740E5E"/>
    <w:rsid w:val="0074171A"/>
    <w:rsid w:val="00741E79"/>
    <w:rsid w:val="007460B5"/>
    <w:rsid w:val="00765EDC"/>
    <w:rsid w:val="0076739D"/>
    <w:rsid w:val="00767971"/>
    <w:rsid w:val="00773122"/>
    <w:rsid w:val="007746E4"/>
    <w:rsid w:val="007770D5"/>
    <w:rsid w:val="007A2C5C"/>
    <w:rsid w:val="007A3A3B"/>
    <w:rsid w:val="007A7899"/>
    <w:rsid w:val="007C0B1D"/>
    <w:rsid w:val="007C2919"/>
    <w:rsid w:val="007C417A"/>
    <w:rsid w:val="007C4661"/>
    <w:rsid w:val="007C7C3F"/>
    <w:rsid w:val="007C7E4E"/>
    <w:rsid w:val="007D233D"/>
    <w:rsid w:val="007D3496"/>
    <w:rsid w:val="007D4BF5"/>
    <w:rsid w:val="007E2726"/>
    <w:rsid w:val="007E7165"/>
    <w:rsid w:val="00807FB2"/>
    <w:rsid w:val="0081785A"/>
    <w:rsid w:val="008221FA"/>
    <w:rsid w:val="0082629E"/>
    <w:rsid w:val="0082672A"/>
    <w:rsid w:val="008317CA"/>
    <w:rsid w:val="0083683E"/>
    <w:rsid w:val="00843860"/>
    <w:rsid w:val="0084602F"/>
    <w:rsid w:val="008502E0"/>
    <w:rsid w:val="00851A29"/>
    <w:rsid w:val="00855160"/>
    <w:rsid w:val="008577F7"/>
    <w:rsid w:val="00862124"/>
    <w:rsid w:val="00866D12"/>
    <w:rsid w:val="008673A7"/>
    <w:rsid w:val="0087717B"/>
    <w:rsid w:val="0087733D"/>
    <w:rsid w:val="00880AA8"/>
    <w:rsid w:val="00880D7D"/>
    <w:rsid w:val="0088479C"/>
    <w:rsid w:val="008878A2"/>
    <w:rsid w:val="008A1234"/>
    <w:rsid w:val="008A127A"/>
    <w:rsid w:val="008B2DE4"/>
    <w:rsid w:val="008B6039"/>
    <w:rsid w:val="008B7105"/>
    <w:rsid w:val="008C7E45"/>
    <w:rsid w:val="008D0951"/>
    <w:rsid w:val="008E5A79"/>
    <w:rsid w:val="008F1982"/>
    <w:rsid w:val="008F562F"/>
    <w:rsid w:val="008F713A"/>
    <w:rsid w:val="009079A5"/>
    <w:rsid w:val="00910F34"/>
    <w:rsid w:val="00935AA9"/>
    <w:rsid w:val="00946579"/>
    <w:rsid w:val="00965FF0"/>
    <w:rsid w:val="00971149"/>
    <w:rsid w:val="00972DA4"/>
    <w:rsid w:val="00975982"/>
    <w:rsid w:val="00993BE5"/>
    <w:rsid w:val="009A0D0F"/>
    <w:rsid w:val="009A4A72"/>
    <w:rsid w:val="009B77A0"/>
    <w:rsid w:val="009D1305"/>
    <w:rsid w:val="009D1D84"/>
    <w:rsid w:val="009E0109"/>
    <w:rsid w:val="009E62C3"/>
    <w:rsid w:val="009F0628"/>
    <w:rsid w:val="009F69A5"/>
    <w:rsid w:val="00A0130A"/>
    <w:rsid w:val="00A14FD9"/>
    <w:rsid w:val="00A202E8"/>
    <w:rsid w:val="00A27922"/>
    <w:rsid w:val="00A40D92"/>
    <w:rsid w:val="00A43792"/>
    <w:rsid w:val="00A502A4"/>
    <w:rsid w:val="00A54C80"/>
    <w:rsid w:val="00A606A7"/>
    <w:rsid w:val="00A63183"/>
    <w:rsid w:val="00A713EA"/>
    <w:rsid w:val="00A74EE4"/>
    <w:rsid w:val="00A75BDF"/>
    <w:rsid w:val="00A77DA7"/>
    <w:rsid w:val="00A815F3"/>
    <w:rsid w:val="00A866C1"/>
    <w:rsid w:val="00A91BEC"/>
    <w:rsid w:val="00A946F7"/>
    <w:rsid w:val="00A9641A"/>
    <w:rsid w:val="00AA0F7C"/>
    <w:rsid w:val="00AA4867"/>
    <w:rsid w:val="00AE22C9"/>
    <w:rsid w:val="00AF2189"/>
    <w:rsid w:val="00AF424B"/>
    <w:rsid w:val="00AF5253"/>
    <w:rsid w:val="00B015E3"/>
    <w:rsid w:val="00B02398"/>
    <w:rsid w:val="00B03418"/>
    <w:rsid w:val="00B22D4B"/>
    <w:rsid w:val="00B2449B"/>
    <w:rsid w:val="00B24C63"/>
    <w:rsid w:val="00B37BD3"/>
    <w:rsid w:val="00B4192D"/>
    <w:rsid w:val="00B442CE"/>
    <w:rsid w:val="00B44712"/>
    <w:rsid w:val="00B44E6D"/>
    <w:rsid w:val="00B52588"/>
    <w:rsid w:val="00B52B11"/>
    <w:rsid w:val="00B57FB7"/>
    <w:rsid w:val="00B60ED8"/>
    <w:rsid w:val="00B6108E"/>
    <w:rsid w:val="00B62774"/>
    <w:rsid w:val="00B64797"/>
    <w:rsid w:val="00B64CEE"/>
    <w:rsid w:val="00B65FC7"/>
    <w:rsid w:val="00B70688"/>
    <w:rsid w:val="00B70A93"/>
    <w:rsid w:val="00B811A2"/>
    <w:rsid w:val="00B85149"/>
    <w:rsid w:val="00B94834"/>
    <w:rsid w:val="00B9689F"/>
    <w:rsid w:val="00BA3A44"/>
    <w:rsid w:val="00BA48F8"/>
    <w:rsid w:val="00BC20BC"/>
    <w:rsid w:val="00BD408A"/>
    <w:rsid w:val="00BD76DA"/>
    <w:rsid w:val="00BE6E34"/>
    <w:rsid w:val="00BE7B9F"/>
    <w:rsid w:val="00BF3DE1"/>
    <w:rsid w:val="00BF6F9A"/>
    <w:rsid w:val="00C12473"/>
    <w:rsid w:val="00C22D76"/>
    <w:rsid w:val="00C31023"/>
    <w:rsid w:val="00C406E7"/>
    <w:rsid w:val="00C4442D"/>
    <w:rsid w:val="00C471F2"/>
    <w:rsid w:val="00C5238D"/>
    <w:rsid w:val="00C535AD"/>
    <w:rsid w:val="00C54199"/>
    <w:rsid w:val="00C54889"/>
    <w:rsid w:val="00C555F6"/>
    <w:rsid w:val="00C57ABF"/>
    <w:rsid w:val="00C60152"/>
    <w:rsid w:val="00C61397"/>
    <w:rsid w:val="00C65462"/>
    <w:rsid w:val="00C70782"/>
    <w:rsid w:val="00C76C62"/>
    <w:rsid w:val="00C81E27"/>
    <w:rsid w:val="00C833D7"/>
    <w:rsid w:val="00C9004C"/>
    <w:rsid w:val="00C9157B"/>
    <w:rsid w:val="00CA4A2F"/>
    <w:rsid w:val="00CA4AE1"/>
    <w:rsid w:val="00CA62AD"/>
    <w:rsid w:val="00CB0FCC"/>
    <w:rsid w:val="00CB2F79"/>
    <w:rsid w:val="00CB44D7"/>
    <w:rsid w:val="00CC155A"/>
    <w:rsid w:val="00CC1D39"/>
    <w:rsid w:val="00CC781C"/>
    <w:rsid w:val="00CE4A72"/>
    <w:rsid w:val="00CF0C99"/>
    <w:rsid w:val="00CF6F82"/>
    <w:rsid w:val="00CF799F"/>
    <w:rsid w:val="00D00B00"/>
    <w:rsid w:val="00D0296A"/>
    <w:rsid w:val="00D02F0C"/>
    <w:rsid w:val="00D04F0C"/>
    <w:rsid w:val="00D23F60"/>
    <w:rsid w:val="00D34ED1"/>
    <w:rsid w:val="00D412F7"/>
    <w:rsid w:val="00D42232"/>
    <w:rsid w:val="00D47494"/>
    <w:rsid w:val="00D57C29"/>
    <w:rsid w:val="00D708AF"/>
    <w:rsid w:val="00D76315"/>
    <w:rsid w:val="00D76B5D"/>
    <w:rsid w:val="00D77FC9"/>
    <w:rsid w:val="00D8093C"/>
    <w:rsid w:val="00D81019"/>
    <w:rsid w:val="00D82FD6"/>
    <w:rsid w:val="00D83E62"/>
    <w:rsid w:val="00D84DC7"/>
    <w:rsid w:val="00D96836"/>
    <w:rsid w:val="00DA37D2"/>
    <w:rsid w:val="00DA7457"/>
    <w:rsid w:val="00DB15F9"/>
    <w:rsid w:val="00DC4270"/>
    <w:rsid w:val="00DD0850"/>
    <w:rsid w:val="00DD6315"/>
    <w:rsid w:val="00DE025B"/>
    <w:rsid w:val="00DE4A4B"/>
    <w:rsid w:val="00E04DDA"/>
    <w:rsid w:val="00E06BC7"/>
    <w:rsid w:val="00E13004"/>
    <w:rsid w:val="00E1429F"/>
    <w:rsid w:val="00E143B4"/>
    <w:rsid w:val="00E15EA3"/>
    <w:rsid w:val="00E163D7"/>
    <w:rsid w:val="00E16C7D"/>
    <w:rsid w:val="00E17ABE"/>
    <w:rsid w:val="00E25EE5"/>
    <w:rsid w:val="00E27D55"/>
    <w:rsid w:val="00E27E83"/>
    <w:rsid w:val="00E45464"/>
    <w:rsid w:val="00E45628"/>
    <w:rsid w:val="00E46321"/>
    <w:rsid w:val="00E466FD"/>
    <w:rsid w:val="00E50A63"/>
    <w:rsid w:val="00E64BB7"/>
    <w:rsid w:val="00E66CF2"/>
    <w:rsid w:val="00E73C13"/>
    <w:rsid w:val="00E73DF0"/>
    <w:rsid w:val="00E740F1"/>
    <w:rsid w:val="00E77603"/>
    <w:rsid w:val="00E829D6"/>
    <w:rsid w:val="00E852EA"/>
    <w:rsid w:val="00E855B3"/>
    <w:rsid w:val="00E85D5E"/>
    <w:rsid w:val="00E87285"/>
    <w:rsid w:val="00E90766"/>
    <w:rsid w:val="00E92CF6"/>
    <w:rsid w:val="00E93A08"/>
    <w:rsid w:val="00E94C25"/>
    <w:rsid w:val="00EA208C"/>
    <w:rsid w:val="00EA3E94"/>
    <w:rsid w:val="00EA4B98"/>
    <w:rsid w:val="00EA68BE"/>
    <w:rsid w:val="00EB2921"/>
    <w:rsid w:val="00EB2F25"/>
    <w:rsid w:val="00EB4B93"/>
    <w:rsid w:val="00EC5B55"/>
    <w:rsid w:val="00ED1A7F"/>
    <w:rsid w:val="00ED64C3"/>
    <w:rsid w:val="00EE35E7"/>
    <w:rsid w:val="00EE3E4B"/>
    <w:rsid w:val="00EE47EA"/>
    <w:rsid w:val="00EF73A0"/>
    <w:rsid w:val="00EF791E"/>
    <w:rsid w:val="00F026DA"/>
    <w:rsid w:val="00F04BF2"/>
    <w:rsid w:val="00F0504A"/>
    <w:rsid w:val="00F0556C"/>
    <w:rsid w:val="00F206F7"/>
    <w:rsid w:val="00F2662B"/>
    <w:rsid w:val="00F32A76"/>
    <w:rsid w:val="00F37113"/>
    <w:rsid w:val="00F379F0"/>
    <w:rsid w:val="00F40CC7"/>
    <w:rsid w:val="00F412F6"/>
    <w:rsid w:val="00F41E6F"/>
    <w:rsid w:val="00F50C65"/>
    <w:rsid w:val="00F52823"/>
    <w:rsid w:val="00F53386"/>
    <w:rsid w:val="00F6093C"/>
    <w:rsid w:val="00F60A34"/>
    <w:rsid w:val="00F655A3"/>
    <w:rsid w:val="00F6784B"/>
    <w:rsid w:val="00F742CD"/>
    <w:rsid w:val="00F77C86"/>
    <w:rsid w:val="00F818B8"/>
    <w:rsid w:val="00F81B40"/>
    <w:rsid w:val="00F90D05"/>
    <w:rsid w:val="00F962D8"/>
    <w:rsid w:val="00FA0E20"/>
    <w:rsid w:val="00FA249F"/>
    <w:rsid w:val="00FB0A5F"/>
    <w:rsid w:val="00FB5702"/>
    <w:rsid w:val="00FC1A52"/>
    <w:rsid w:val="00FC2D31"/>
    <w:rsid w:val="00FD165E"/>
    <w:rsid w:val="00FE4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hapeDefaults>
    <o:shapedefaults v:ext="edit" spidmax="2050"/>
    <o:shapelayout v:ext="edit">
      <o:idmap v:ext="edit" data="1"/>
    </o:shapelayout>
  </w:shapeDefaults>
  <w:decimalSymbol w:val="."/>
  <w:listSeparator w:val=","/>
  <w14:docId w14:val="6207EDE8"/>
  <w15:chartTrackingRefBased/>
  <w15:docId w15:val="{FF44ACDE-F8C7-405D-88BB-CE2AC0178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odyText">
    <w:name w:val="Body Text"/>
    <w:basedOn w:val="Normal"/>
    <w:pPr>
      <w:tabs>
        <w:tab w:val="left" w:pos="720"/>
        <w:tab w:val="left" w:pos="2010"/>
        <w:tab w:val="left" w:pos="2730"/>
        <w:tab w:val="left" w:pos="3450"/>
        <w:tab w:val="left" w:pos="4750"/>
      </w:tabs>
      <w:spacing w:line="240" w:lineRule="atLeast"/>
      <w:jc w:val="both"/>
    </w:pPr>
  </w:style>
  <w:style w:type="paragraph" w:styleId="BodyText2">
    <w:name w:val="Body Text 2"/>
    <w:basedOn w:val="Normal"/>
  </w:style>
  <w:style w:type="paragraph" w:customStyle="1" w:styleId="SpecBody1">
    <w:name w:val="Spec Body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BodyText3">
    <w:name w:val="Body Text 3"/>
    <w:basedOn w:val="Normal"/>
    <w:rPr>
      <w:snapToGrid w:val="0"/>
      <w:color w:val="000000"/>
    </w:rPr>
  </w:style>
  <w:style w:type="paragraph" w:styleId="BalloonText">
    <w:name w:val="Balloon Text"/>
    <w:basedOn w:val="Normal"/>
    <w:semiHidden/>
    <w:rsid w:val="00F6093C"/>
    <w:rPr>
      <w:rFonts w:ascii="Tahoma" w:hAnsi="Tahoma" w:cs="Tahoma"/>
      <w:sz w:val="16"/>
      <w:szCs w:val="16"/>
    </w:rPr>
  </w:style>
  <w:style w:type="table" w:styleId="TableGrid">
    <w:name w:val="Table Grid"/>
    <w:basedOn w:val="TableNormal"/>
    <w:rsid w:val="00641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7C8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088848">
      <w:bodyDiv w:val="1"/>
      <w:marLeft w:val="0"/>
      <w:marRight w:val="0"/>
      <w:marTop w:val="0"/>
      <w:marBottom w:val="0"/>
      <w:divBdr>
        <w:top w:val="none" w:sz="0" w:space="0" w:color="auto"/>
        <w:left w:val="none" w:sz="0" w:space="0" w:color="auto"/>
        <w:bottom w:val="none" w:sz="0" w:space="0" w:color="auto"/>
        <w:right w:val="none" w:sz="0" w:space="0" w:color="auto"/>
      </w:divBdr>
    </w:div>
    <w:div w:id="7994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22E060-2816-4E79-97F9-E4512B3DE981}">
  <ds:schemaRefs>
    <ds:schemaRef ds:uri="http://schemas.openxmlformats.org/officeDocument/2006/bibliography"/>
  </ds:schemaRefs>
</ds:datastoreItem>
</file>

<file path=customXml/itemProps2.xml><?xml version="1.0" encoding="utf-8"?>
<ds:datastoreItem xmlns:ds="http://schemas.openxmlformats.org/officeDocument/2006/customXml" ds:itemID="{6BED7161-8D9A-43D9-B0B1-3E0544691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779E1-81F2-4FE9-AC08-503F20E2A137}">
  <ds:schemaRefs>
    <ds:schemaRef ds:uri="http://schemas.microsoft.com/sharepoint/v3/contenttype/forms"/>
  </ds:schemaRefs>
</ds:datastoreItem>
</file>

<file path=customXml/itemProps4.xml><?xml version="1.0" encoding="utf-8"?>
<ds:datastoreItem xmlns:ds="http://schemas.openxmlformats.org/officeDocument/2006/customXml" ds:itemID="{9689031C-0CD3-4CBD-AA29-E00FBDE1F332}">
  <ds:schemaRef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5246</Words>
  <Characters>28313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4052A</vt:lpstr>
    </vt:vector>
  </TitlesOfParts>
  <Company>Gannett Fleming, Inc</Company>
  <LinksUpToDate>false</LinksUpToDate>
  <CharactersWithSpaces>33493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4052A</dc:title>
  <dc:subject/>
  <dc:creator>CONTRACTS AND SPECIFICATIONS</dc:creator>
  <cp:keywords/>
  <dc:description>G:WORD:BEVER:4052A WAS AF000060</dc:description>
  <cp:lastModifiedBy>Crimmins, Zachary S.</cp:lastModifiedBy>
  <cp:revision>2</cp:revision>
  <cp:lastPrinted>2010-03-12T22:25:00Z</cp:lastPrinted>
  <dcterms:created xsi:type="dcterms:W3CDTF">2021-02-16T15:58:00Z</dcterms:created>
  <dcterms:modified xsi:type="dcterms:W3CDTF">2021-02-16T15:58:00Z</dcterms:modified>
</cp:coreProperties>
</file>